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A86BDB" w14:textId="3E14336B" w:rsidR="00E834C1" w:rsidRDefault="00E834C1" w:rsidP="00E834C1">
      <w:pPr>
        <w:jc w:val="center"/>
        <w:rPr>
          <w:rFonts w:ascii="Arial" w:hAnsi="Arial" w:cs="Arial"/>
          <w:sz w:val="28"/>
          <w:szCs w:val="28"/>
        </w:rPr>
      </w:pPr>
      <w:r>
        <w:rPr>
          <w:rFonts w:ascii="Arial" w:hAnsi="Arial" w:cs="Arial"/>
          <w:b/>
          <w:bCs/>
          <w:sz w:val="52"/>
          <w:szCs w:val="52"/>
        </w:rPr>
        <w:t xml:space="preserve">SHRM </w:t>
      </w:r>
      <w:r w:rsidR="007B046E">
        <w:rPr>
          <w:rFonts w:ascii="Arial" w:hAnsi="Arial" w:cs="Arial"/>
          <w:b/>
          <w:bCs/>
          <w:sz w:val="52"/>
          <w:szCs w:val="52"/>
        </w:rPr>
        <w:t>Workforce Planning</w:t>
      </w:r>
      <w:r w:rsidRPr="00E834C1">
        <w:rPr>
          <w:rFonts w:ascii="Arial" w:hAnsi="Arial" w:cs="Arial"/>
          <w:b/>
          <w:bCs/>
          <w:sz w:val="52"/>
          <w:szCs w:val="52"/>
        </w:rPr>
        <w:t xml:space="preserve"> </w:t>
      </w:r>
      <w:r w:rsidRPr="00E834C1">
        <w:rPr>
          <w:rFonts w:ascii="Arial" w:hAnsi="Arial" w:cs="Arial"/>
          <w:b/>
          <w:bCs/>
          <w:sz w:val="52"/>
          <w:szCs w:val="52"/>
        </w:rPr>
        <w:br/>
      </w:r>
      <w:r w:rsidRPr="00E834C1">
        <w:rPr>
          <w:rFonts w:ascii="Arial" w:hAnsi="Arial" w:cs="Arial"/>
          <w:b/>
          <w:bCs/>
          <w:sz w:val="52"/>
          <w:szCs w:val="52"/>
        </w:rPr>
        <w:br/>
      </w:r>
    </w:p>
    <w:p w14:paraId="032EAA1F" w14:textId="77777777" w:rsidR="00260C83" w:rsidRPr="00260C83" w:rsidRDefault="00260C83" w:rsidP="00260C83">
      <w:pPr>
        <w:jc w:val="center"/>
        <w:rPr>
          <w:rFonts w:ascii="Arial" w:hAnsi="Arial" w:cs="Arial"/>
          <w:sz w:val="40"/>
          <w:szCs w:val="40"/>
        </w:rPr>
      </w:pPr>
      <w:r w:rsidRPr="00260C83">
        <w:rPr>
          <w:rFonts w:ascii="Arial" w:hAnsi="Arial" w:cs="Arial"/>
          <w:sz w:val="40"/>
          <w:szCs w:val="40"/>
        </w:rPr>
        <w:t>Module 6: Supply Analysis</w:t>
      </w:r>
    </w:p>
    <w:p w14:paraId="3CDAFBCC" w14:textId="77777777" w:rsidR="009731FD" w:rsidRDefault="009731FD" w:rsidP="007B046E">
      <w:pPr>
        <w:jc w:val="center"/>
        <w:rPr>
          <w:rFonts w:ascii="Arial" w:hAnsi="Arial" w:cs="Arial"/>
          <w:sz w:val="40"/>
          <w:szCs w:val="40"/>
        </w:rPr>
      </w:pPr>
    </w:p>
    <w:p w14:paraId="10F46B6B" w14:textId="77777777" w:rsidR="009731FD" w:rsidRDefault="009731FD" w:rsidP="007B046E">
      <w:pPr>
        <w:jc w:val="center"/>
        <w:rPr>
          <w:rFonts w:ascii="Arial" w:hAnsi="Arial" w:cs="Arial"/>
          <w:sz w:val="40"/>
          <w:szCs w:val="40"/>
        </w:rPr>
      </w:pPr>
    </w:p>
    <w:p w14:paraId="532816AC" w14:textId="2B9CFB7B" w:rsidR="009731FD" w:rsidRDefault="00292E6C" w:rsidP="007B046E">
      <w:pPr>
        <w:jc w:val="center"/>
        <w:rPr>
          <w:rFonts w:ascii="Arial" w:hAnsi="Arial" w:cs="Arial"/>
          <w:sz w:val="40"/>
          <w:szCs w:val="40"/>
        </w:rPr>
      </w:pPr>
      <w:r>
        <w:rPr>
          <w:noProof/>
        </w:rPr>
        <w:drawing>
          <wp:inline distT="0" distB="0" distL="0" distR="0" wp14:anchorId="40686743" wp14:editId="004E5D6B">
            <wp:extent cx="1479550" cy="844550"/>
            <wp:effectExtent l="0" t="0" r="6350" b="0"/>
            <wp:docPr id="17" name="Picture 16" descr="A blue and white logo&#10;&#10;AI-generated content may be incorrect.">
              <a:extLst xmlns:a="http://schemas.openxmlformats.org/drawingml/2006/main">
                <a:ext uri="{FF2B5EF4-FFF2-40B4-BE49-F238E27FC236}">
                  <a16:creationId xmlns:a16="http://schemas.microsoft.com/office/drawing/2014/main" id="{328B0AD2-4813-1F4A-BA40-B435215D2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blue and white logo&#10;&#10;AI-generated content may be incorrect.">
                      <a:extLst>
                        <a:ext uri="{FF2B5EF4-FFF2-40B4-BE49-F238E27FC236}">
                          <a16:creationId xmlns:a16="http://schemas.microsoft.com/office/drawing/2014/main" id="{328B0AD2-4813-1F4A-BA40-B435215D22DC}"/>
                        </a:ext>
                      </a:extLst>
                    </pic:cNvPr>
                    <pic:cNvPicPr>
                      <a:picLocks noChangeAspect="1"/>
                    </pic:cNvPicPr>
                  </pic:nvPicPr>
                  <pic:blipFill>
                    <a:blip r:embed="rId11" cstate="print">
                      <a:extLst>
                        <a:ext uri="{28A0092B-C50C-407E-A947-70E740481C1C}">
                          <a14:useLocalDpi xmlns:a14="http://schemas.microsoft.com/office/drawing/2010/main"/>
                        </a:ext>
                      </a:extLst>
                    </a:blip>
                    <a:stretch>
                      <a:fillRect/>
                    </a:stretch>
                  </pic:blipFill>
                  <pic:spPr>
                    <a:xfrm>
                      <a:off x="0" y="0"/>
                      <a:ext cx="1479550" cy="844550"/>
                    </a:xfrm>
                    <a:prstGeom prst="rect">
                      <a:avLst/>
                    </a:prstGeom>
                  </pic:spPr>
                </pic:pic>
              </a:graphicData>
            </a:graphic>
          </wp:inline>
        </w:drawing>
      </w:r>
    </w:p>
    <w:p w14:paraId="4B15D435" w14:textId="77777777" w:rsidR="009731FD" w:rsidRDefault="009731FD" w:rsidP="007B046E">
      <w:pPr>
        <w:jc w:val="center"/>
        <w:rPr>
          <w:rFonts w:ascii="Arial" w:hAnsi="Arial" w:cs="Arial"/>
          <w:sz w:val="40"/>
          <w:szCs w:val="40"/>
        </w:rPr>
      </w:pPr>
    </w:p>
    <w:p w14:paraId="5AD6E6AF" w14:textId="229515A7" w:rsidR="009731FD" w:rsidRPr="007B046E" w:rsidRDefault="009731FD" w:rsidP="007B046E">
      <w:pPr>
        <w:jc w:val="center"/>
        <w:rPr>
          <w:rFonts w:ascii="Arial" w:hAnsi="Arial" w:cs="Arial"/>
          <w:sz w:val="40"/>
          <w:szCs w:val="40"/>
        </w:rPr>
      </w:pPr>
    </w:p>
    <w:p w14:paraId="0326AF28" w14:textId="6799CC86" w:rsidR="00E834C1" w:rsidRDefault="00260C83" w:rsidP="00260C83">
      <w:pPr>
        <w:jc w:val="center"/>
      </w:pPr>
      <w:r>
        <w:rPr>
          <w:noProof/>
        </w:rPr>
        <w:drawing>
          <wp:inline distT="0" distB="0" distL="0" distR="0" wp14:anchorId="12481696" wp14:editId="0BD3088F">
            <wp:extent cx="6121372" cy="4083182"/>
            <wp:effectExtent l="0" t="0" r="635" b="0"/>
            <wp:docPr id="238751126" name="Picture 1" descr="A person in a lab coat holding a test tub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751126" name="Picture 1" descr="A person in a lab coat holding a test tube&#10;&#10;AI-generated content may be incorrec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69788" cy="4115477"/>
                    </a:xfrm>
                    <a:prstGeom prst="rect">
                      <a:avLst/>
                    </a:prstGeom>
                  </pic:spPr>
                </pic:pic>
              </a:graphicData>
            </a:graphic>
          </wp:inline>
        </w:drawing>
      </w:r>
      <w:r w:rsidR="00E834C1">
        <w:br w:type="page"/>
      </w:r>
    </w:p>
    <w:p w14:paraId="195C24B0" w14:textId="7AD6C637" w:rsidR="00260C83" w:rsidRDefault="00260C83" w:rsidP="00741832">
      <w:pPr>
        <w:jc w:val="center"/>
        <w:rPr>
          <w:rFonts w:ascii="Arial" w:hAnsi="Arial" w:cs="Arial"/>
          <w:sz w:val="52"/>
          <w:szCs w:val="52"/>
        </w:rPr>
      </w:pPr>
      <w:r w:rsidRPr="00260C83">
        <w:rPr>
          <w:rFonts w:ascii="Arial" w:hAnsi="Arial" w:cs="Arial"/>
          <w:sz w:val="52"/>
          <w:szCs w:val="52"/>
        </w:rPr>
        <w:lastRenderedPageBreak/>
        <w:t>Module 6: Supply Analysis</w:t>
      </w:r>
    </w:p>
    <w:p w14:paraId="6D941FC5" w14:textId="77777777" w:rsidR="00260C83" w:rsidRDefault="00260C83" w:rsidP="00260C83">
      <w:pPr>
        <w:jc w:val="center"/>
        <w:rPr>
          <w:rFonts w:ascii="Arial" w:hAnsi="Arial" w:cs="Arial"/>
          <w:sz w:val="52"/>
          <w:szCs w:val="52"/>
        </w:rPr>
      </w:pPr>
    </w:p>
    <w:p w14:paraId="4CA1554C" w14:textId="3FE236DE" w:rsidR="00260C83" w:rsidRDefault="00260C83" w:rsidP="00260C83">
      <w:pPr>
        <w:jc w:val="center"/>
        <w:rPr>
          <w:rFonts w:ascii="Arial" w:hAnsi="Arial" w:cs="Arial"/>
          <w:sz w:val="52"/>
          <w:szCs w:val="52"/>
        </w:rPr>
      </w:pPr>
      <w:r>
        <w:rPr>
          <w:rFonts w:ascii="Arial" w:hAnsi="Arial" w:cs="Arial"/>
          <w:noProof/>
          <w:sz w:val="52"/>
          <w:szCs w:val="52"/>
        </w:rPr>
        <w:drawing>
          <wp:inline distT="0" distB="0" distL="0" distR="0" wp14:anchorId="645FC600" wp14:editId="3B4BB13B">
            <wp:extent cx="3191933" cy="1793757"/>
            <wp:effectExtent l="0" t="0" r="0" b="0"/>
            <wp:docPr id="77102998" name="Picture 2" descr="A person smiling at the camer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02998" name="Picture 2" descr="A person smiling at the camera&#10;&#10;AI-generated content may be incorrect."/>
                    <pic:cNvPicPr/>
                  </pic:nvPicPr>
                  <pic:blipFill>
                    <a:blip r:embed="rId13">
                      <a:extLst>
                        <a:ext uri="{28A0092B-C50C-407E-A947-70E740481C1C}">
                          <a14:useLocalDpi xmlns:a14="http://schemas.microsoft.com/office/drawing/2010/main" val="0"/>
                        </a:ext>
                      </a:extLst>
                    </a:blip>
                    <a:stretch>
                      <a:fillRect/>
                    </a:stretch>
                  </pic:blipFill>
                  <pic:spPr>
                    <a:xfrm>
                      <a:off x="0" y="0"/>
                      <a:ext cx="3222725" cy="1811061"/>
                    </a:xfrm>
                    <a:prstGeom prst="rect">
                      <a:avLst/>
                    </a:prstGeom>
                  </pic:spPr>
                </pic:pic>
              </a:graphicData>
            </a:graphic>
          </wp:inline>
        </w:drawing>
      </w:r>
    </w:p>
    <w:p w14:paraId="1A84F5F4" w14:textId="74104B79" w:rsidR="00260C83" w:rsidRPr="00260C83" w:rsidRDefault="00260C83" w:rsidP="00260C83">
      <w:pPr>
        <w:jc w:val="center"/>
        <w:rPr>
          <w:rFonts w:cstheme="minorHAnsi"/>
        </w:rPr>
      </w:pPr>
      <w:r w:rsidRPr="00260C83">
        <w:rPr>
          <w:rFonts w:cstheme="minorHAnsi"/>
        </w:rPr>
        <w:t>Time:  2 minutes</w:t>
      </w:r>
    </w:p>
    <w:p w14:paraId="79DC63D5" w14:textId="302C4BCE" w:rsidR="00260C83" w:rsidRPr="00260C83" w:rsidRDefault="00260C83" w:rsidP="00260C83">
      <w:pPr>
        <w:jc w:val="center"/>
        <w:rPr>
          <w:rFonts w:cstheme="minorHAnsi"/>
        </w:rPr>
      </w:pPr>
      <w:r w:rsidRPr="00260C83">
        <w:rPr>
          <w:rFonts w:cstheme="minorHAnsi"/>
        </w:rPr>
        <w:t>Running time: 2 minutes</w:t>
      </w:r>
    </w:p>
    <w:p w14:paraId="66F58E99" w14:textId="729B3839" w:rsidR="00260C83" w:rsidRPr="00260C83" w:rsidRDefault="00260C83" w:rsidP="00260C83">
      <w:pPr>
        <w:rPr>
          <w:rFonts w:cstheme="minorHAnsi"/>
        </w:rPr>
      </w:pPr>
      <w:r w:rsidRPr="00260C83">
        <w:rPr>
          <w:rFonts w:cstheme="minorHAnsi"/>
        </w:rPr>
        <w:t> </w:t>
      </w:r>
    </w:p>
    <w:p w14:paraId="756C7851" w14:textId="77777777" w:rsidR="00260C83" w:rsidRPr="003F12D8" w:rsidRDefault="00260C83" w:rsidP="00260C83">
      <w:pPr>
        <w:rPr>
          <w:rFonts w:cstheme="minorHAnsi"/>
          <w:sz w:val="22"/>
          <w:szCs w:val="22"/>
        </w:rPr>
      </w:pPr>
      <w:r w:rsidRPr="003F12D8">
        <w:rPr>
          <w:rFonts w:cstheme="minorHAnsi"/>
          <w:b/>
          <w:bCs/>
          <w:sz w:val="22"/>
          <w:szCs w:val="22"/>
        </w:rPr>
        <w:t>Objective</w:t>
      </w:r>
      <w:r w:rsidRPr="003F12D8">
        <w:rPr>
          <w:rFonts w:cstheme="minorHAnsi"/>
          <w:sz w:val="22"/>
          <w:szCs w:val="22"/>
        </w:rPr>
        <w:t>: Introduce the topic of Supply Analysis.</w:t>
      </w:r>
    </w:p>
    <w:p w14:paraId="5D50BB7A" w14:textId="77777777" w:rsidR="00260C83" w:rsidRPr="003F12D8" w:rsidRDefault="00260C83" w:rsidP="00260C83">
      <w:pPr>
        <w:rPr>
          <w:rFonts w:cstheme="minorHAnsi"/>
          <w:sz w:val="22"/>
          <w:szCs w:val="22"/>
        </w:rPr>
      </w:pPr>
      <w:r w:rsidRPr="003F12D8">
        <w:rPr>
          <w:rFonts w:cstheme="minorHAnsi"/>
          <w:b/>
          <w:bCs/>
          <w:sz w:val="22"/>
          <w:szCs w:val="22"/>
        </w:rPr>
        <w:t>Description</w:t>
      </w:r>
      <w:proofErr w:type="gramStart"/>
      <w:r w:rsidRPr="003F12D8">
        <w:rPr>
          <w:rFonts w:cstheme="minorHAnsi"/>
          <w:sz w:val="22"/>
          <w:szCs w:val="22"/>
        </w:rPr>
        <w:t>:  Introduction</w:t>
      </w:r>
      <w:proofErr w:type="gramEnd"/>
      <w:r w:rsidRPr="003F12D8">
        <w:rPr>
          <w:rFonts w:cstheme="minorHAnsi"/>
          <w:sz w:val="22"/>
          <w:szCs w:val="22"/>
        </w:rPr>
        <w:t xml:space="preserve"> to the topic and why it is important.</w:t>
      </w:r>
    </w:p>
    <w:p w14:paraId="7D35217E" w14:textId="77777777" w:rsidR="00260C83" w:rsidRPr="003F12D8" w:rsidRDefault="00260C83" w:rsidP="00260C83">
      <w:pPr>
        <w:rPr>
          <w:rFonts w:cstheme="minorHAnsi"/>
          <w:sz w:val="22"/>
          <w:szCs w:val="22"/>
        </w:rPr>
      </w:pPr>
      <w:r w:rsidRPr="003F12D8">
        <w:rPr>
          <w:rFonts w:cstheme="minorHAnsi"/>
          <w:b/>
          <w:bCs/>
          <w:sz w:val="22"/>
          <w:szCs w:val="22"/>
        </w:rPr>
        <w:t>Instructional Method</w:t>
      </w:r>
      <w:r w:rsidRPr="003F12D8">
        <w:rPr>
          <w:rFonts w:cstheme="minorHAnsi"/>
          <w:sz w:val="22"/>
          <w:szCs w:val="22"/>
        </w:rPr>
        <w:t>: Lecture</w:t>
      </w:r>
    </w:p>
    <w:p w14:paraId="7A52C75F" w14:textId="77777777" w:rsidR="00260C83" w:rsidRPr="003F12D8" w:rsidRDefault="00260C83" w:rsidP="00260C83">
      <w:pPr>
        <w:rPr>
          <w:rFonts w:cstheme="minorHAnsi"/>
          <w:sz w:val="22"/>
          <w:szCs w:val="22"/>
        </w:rPr>
      </w:pPr>
      <w:r w:rsidRPr="003F12D8">
        <w:rPr>
          <w:rFonts w:cstheme="minorHAnsi"/>
          <w:sz w:val="22"/>
          <w:szCs w:val="22"/>
        </w:rPr>
        <w:t> </w:t>
      </w:r>
    </w:p>
    <w:p w14:paraId="54B7773B" w14:textId="77777777" w:rsidR="00260C83" w:rsidRPr="003F12D8" w:rsidRDefault="00260C83" w:rsidP="00260C83">
      <w:pPr>
        <w:rPr>
          <w:rFonts w:cstheme="minorHAnsi"/>
          <w:sz w:val="22"/>
          <w:szCs w:val="22"/>
        </w:rPr>
      </w:pPr>
      <w:r w:rsidRPr="003F12D8">
        <w:rPr>
          <w:rFonts w:cstheme="minorHAnsi"/>
          <w:b/>
          <w:bCs/>
          <w:sz w:val="22"/>
          <w:szCs w:val="22"/>
        </w:rPr>
        <w:t>Script: </w:t>
      </w:r>
      <w:r w:rsidRPr="003F12D8">
        <w:rPr>
          <w:rFonts w:cstheme="minorHAnsi"/>
          <w:sz w:val="22"/>
          <w:szCs w:val="22"/>
        </w:rPr>
        <w:t> </w:t>
      </w:r>
    </w:p>
    <w:p w14:paraId="0B811236" w14:textId="312D68C5" w:rsidR="00260C83" w:rsidRPr="003F12D8" w:rsidRDefault="00260C83" w:rsidP="00260C83">
      <w:pPr>
        <w:rPr>
          <w:rFonts w:cstheme="minorHAnsi"/>
          <w:sz w:val="22"/>
          <w:szCs w:val="22"/>
        </w:rPr>
      </w:pPr>
      <w:r w:rsidRPr="003F12D8">
        <w:rPr>
          <w:rFonts w:cstheme="minorHAnsi"/>
          <w:sz w:val="22"/>
          <w:szCs w:val="22"/>
        </w:rPr>
        <w:t xml:space="preserve">Here </w:t>
      </w:r>
      <w:proofErr w:type="gramStart"/>
      <w:r w:rsidRPr="003F12D8">
        <w:rPr>
          <w:rFonts w:cstheme="minorHAnsi"/>
          <w:sz w:val="22"/>
          <w:szCs w:val="22"/>
        </w:rPr>
        <w:t>is</w:t>
      </w:r>
      <w:proofErr w:type="gramEnd"/>
      <w:r w:rsidRPr="003F12D8">
        <w:rPr>
          <w:rFonts w:cstheme="minorHAnsi"/>
          <w:sz w:val="22"/>
          <w:szCs w:val="22"/>
        </w:rPr>
        <w:t xml:space="preserve"> why supply analysis matters.</w:t>
      </w:r>
    </w:p>
    <w:p w14:paraId="6929167B" w14:textId="77777777" w:rsidR="00260C83" w:rsidRPr="003F12D8" w:rsidRDefault="00260C83" w:rsidP="00260C83">
      <w:pPr>
        <w:rPr>
          <w:rFonts w:cstheme="minorHAnsi"/>
          <w:sz w:val="22"/>
          <w:szCs w:val="22"/>
        </w:rPr>
      </w:pPr>
      <w:hyperlink r:id="rId14" w:history="1">
        <w:r w:rsidRPr="003F12D8">
          <w:rPr>
            <w:rStyle w:val="Hyperlink"/>
            <w:rFonts w:cstheme="minorHAnsi"/>
            <w:b/>
            <w:bCs/>
            <w:sz w:val="22"/>
            <w:szCs w:val="22"/>
          </w:rPr>
          <w:t>Workforce Supply Analysis</w:t>
        </w:r>
      </w:hyperlink>
      <w:r w:rsidRPr="003F12D8">
        <w:rPr>
          <w:rFonts w:cstheme="minorHAnsi"/>
          <w:sz w:val="22"/>
          <w:szCs w:val="22"/>
        </w:rPr>
        <w:t xml:space="preserve"> focuses on understanding the internal talent pool: who is currently in the organization, what they are capable of, and how ready they are for future business challenges. This analysis provides a foundation for all subsequent workforce planning activities, helping leaders assess depth, diversity, and deployment of skills across functions.</w:t>
      </w:r>
    </w:p>
    <w:p w14:paraId="48E58571" w14:textId="77777777" w:rsidR="00260C83" w:rsidRPr="003F12D8" w:rsidRDefault="00260C83" w:rsidP="00260C83">
      <w:pPr>
        <w:rPr>
          <w:rFonts w:cstheme="minorHAnsi"/>
          <w:b/>
          <w:bCs/>
          <w:sz w:val="22"/>
          <w:szCs w:val="22"/>
        </w:rPr>
      </w:pPr>
    </w:p>
    <w:p w14:paraId="68505774" w14:textId="71A45889" w:rsidR="00260C83" w:rsidRPr="003F12D8" w:rsidRDefault="00260C83" w:rsidP="00260C83">
      <w:pPr>
        <w:rPr>
          <w:rFonts w:cstheme="minorHAnsi"/>
          <w:sz w:val="22"/>
          <w:szCs w:val="22"/>
        </w:rPr>
      </w:pPr>
      <w:r w:rsidRPr="003F12D8">
        <w:rPr>
          <w:rFonts w:cstheme="minorHAnsi"/>
          <w:b/>
          <w:bCs/>
          <w:sz w:val="22"/>
          <w:szCs w:val="22"/>
        </w:rPr>
        <w:t>Facilitator Notes:</w:t>
      </w:r>
      <w:r w:rsidRPr="003F12D8">
        <w:rPr>
          <w:rFonts w:cstheme="minorHAnsi"/>
          <w:sz w:val="22"/>
          <w:szCs w:val="22"/>
        </w:rPr>
        <w:t> </w:t>
      </w:r>
    </w:p>
    <w:p w14:paraId="6D37F71F" w14:textId="77777777" w:rsidR="00260C83" w:rsidRPr="003F12D8" w:rsidRDefault="00260C83" w:rsidP="00260C83">
      <w:pPr>
        <w:rPr>
          <w:rFonts w:cstheme="minorHAnsi"/>
          <w:sz w:val="22"/>
          <w:szCs w:val="22"/>
        </w:rPr>
      </w:pPr>
      <w:r w:rsidRPr="003F12D8">
        <w:rPr>
          <w:rFonts w:cstheme="minorHAnsi"/>
          <w:sz w:val="22"/>
          <w:szCs w:val="22"/>
        </w:rPr>
        <w:t xml:space="preserve">As the </w:t>
      </w:r>
      <w:hyperlink r:id="rId15" w:history="1">
        <w:r w:rsidRPr="003F12D8">
          <w:rPr>
            <w:rStyle w:val="Hyperlink"/>
            <w:rFonts w:cstheme="minorHAnsi"/>
            <w:sz w:val="22"/>
            <w:szCs w:val="22"/>
          </w:rPr>
          <w:t>World Economic Forum</w:t>
        </w:r>
      </w:hyperlink>
      <w:r w:rsidRPr="003F12D8">
        <w:rPr>
          <w:rFonts w:cstheme="minorHAnsi"/>
          <w:sz w:val="22"/>
          <w:szCs w:val="22"/>
        </w:rPr>
        <w:t xml:space="preserve"> (</w:t>
      </w:r>
      <w:hyperlink r:id="rId16" w:history="1">
        <w:r w:rsidRPr="003F12D8">
          <w:rPr>
            <w:rStyle w:val="Hyperlink"/>
            <w:rFonts w:cstheme="minorHAnsi"/>
            <w:sz w:val="22"/>
            <w:szCs w:val="22"/>
          </w:rPr>
          <w:t>2024</w:t>
        </w:r>
      </w:hyperlink>
      <w:r w:rsidRPr="003F12D8">
        <w:rPr>
          <w:rFonts w:cstheme="minorHAnsi"/>
          <w:sz w:val="22"/>
          <w:szCs w:val="22"/>
        </w:rPr>
        <w:t xml:space="preserve">) notes, global organizations are shifting toward </w:t>
      </w:r>
      <w:r w:rsidRPr="003F12D8">
        <w:rPr>
          <w:rFonts w:cstheme="minorHAnsi"/>
          <w:i/>
          <w:iCs/>
          <w:sz w:val="22"/>
          <w:szCs w:val="22"/>
        </w:rPr>
        <w:t>skills-based workforce strategies</w:t>
      </w:r>
      <w:r w:rsidRPr="003F12D8">
        <w:rPr>
          <w:rFonts w:cstheme="minorHAnsi"/>
          <w:sz w:val="22"/>
          <w:szCs w:val="22"/>
        </w:rPr>
        <w:t>, emphasizing what employees can do rather than the titles they hold. A robust internal supply analysis enables HR professionals to identify emerging capabilities, uncover hidden talent, and mitigate succession risks before they impact performance.</w:t>
      </w:r>
    </w:p>
    <w:p w14:paraId="25A12244" w14:textId="77777777" w:rsidR="00260C83" w:rsidRPr="003F12D8" w:rsidRDefault="00260C83" w:rsidP="00260C83">
      <w:pPr>
        <w:rPr>
          <w:rFonts w:cstheme="minorHAnsi"/>
          <w:sz w:val="22"/>
          <w:szCs w:val="22"/>
        </w:rPr>
      </w:pPr>
    </w:p>
    <w:p w14:paraId="17105561" w14:textId="77777777" w:rsidR="00260C83" w:rsidRPr="003F12D8" w:rsidRDefault="00260C83" w:rsidP="00260C83">
      <w:pPr>
        <w:rPr>
          <w:rFonts w:cstheme="minorHAnsi"/>
          <w:sz w:val="22"/>
          <w:szCs w:val="22"/>
        </w:rPr>
      </w:pPr>
      <w:r w:rsidRPr="003F12D8">
        <w:rPr>
          <w:rFonts w:cstheme="minorHAnsi"/>
          <w:sz w:val="22"/>
          <w:szCs w:val="22"/>
        </w:rPr>
        <w:t xml:space="preserve">Modern HR technology has transformed this process. Cloud-based systems such as </w:t>
      </w:r>
      <w:hyperlink r:id="rId17" w:history="1">
        <w:r w:rsidRPr="003F12D8">
          <w:rPr>
            <w:rStyle w:val="Hyperlink"/>
            <w:rFonts w:cstheme="minorHAnsi"/>
            <w:sz w:val="22"/>
            <w:szCs w:val="22"/>
          </w:rPr>
          <w:t>Workday</w:t>
        </w:r>
      </w:hyperlink>
      <w:hyperlink r:id="rId18" w:history="1">
        <w:r w:rsidRPr="003F12D8">
          <w:rPr>
            <w:rStyle w:val="Hyperlink"/>
            <w:rFonts w:cstheme="minorHAnsi"/>
            <w:b/>
            <w:bCs/>
            <w:sz w:val="22"/>
            <w:szCs w:val="22"/>
          </w:rPr>
          <w:t xml:space="preserve"> </w:t>
        </w:r>
      </w:hyperlink>
      <w:hyperlink r:id="rId19" w:history="1">
        <w:r w:rsidRPr="003F12D8">
          <w:rPr>
            <w:rStyle w:val="Hyperlink"/>
            <w:rFonts w:cstheme="minorHAnsi"/>
            <w:sz w:val="22"/>
            <w:szCs w:val="22"/>
          </w:rPr>
          <w:t>Skills Cloud</w:t>
        </w:r>
      </w:hyperlink>
      <w:r w:rsidRPr="003F12D8">
        <w:rPr>
          <w:rFonts w:cstheme="minorHAnsi"/>
          <w:sz w:val="22"/>
          <w:szCs w:val="22"/>
        </w:rPr>
        <w:t xml:space="preserve">, </w:t>
      </w:r>
      <w:hyperlink r:id="rId20" w:history="1">
        <w:r w:rsidRPr="003F12D8">
          <w:rPr>
            <w:rStyle w:val="Hyperlink"/>
            <w:rFonts w:cstheme="minorHAnsi"/>
            <w:sz w:val="22"/>
            <w:szCs w:val="22"/>
          </w:rPr>
          <w:t>SAP SuccessFactors</w:t>
        </w:r>
      </w:hyperlink>
      <w:r w:rsidRPr="003F12D8">
        <w:rPr>
          <w:rFonts w:cstheme="minorHAnsi"/>
          <w:sz w:val="22"/>
          <w:szCs w:val="22"/>
        </w:rPr>
        <w:t xml:space="preserve">, and </w:t>
      </w:r>
      <w:hyperlink r:id="rId21" w:history="1">
        <w:r w:rsidRPr="003F12D8">
          <w:rPr>
            <w:rStyle w:val="Hyperlink"/>
            <w:rFonts w:cstheme="minorHAnsi"/>
            <w:sz w:val="22"/>
            <w:szCs w:val="22"/>
          </w:rPr>
          <w:t>LinkedIn Talent Insights</w:t>
        </w:r>
      </w:hyperlink>
      <w:r w:rsidRPr="003F12D8">
        <w:rPr>
          <w:rFonts w:cstheme="minorHAnsi"/>
          <w:sz w:val="22"/>
          <w:szCs w:val="22"/>
        </w:rPr>
        <w:t xml:space="preserve"> allow real-time visibility into workforce composition, experience, and skill readiness. These tools integrate data from performance reviews, learning management systems, and project histories to create a living snapshot of the organization’s capabilities.</w:t>
      </w:r>
    </w:p>
    <w:p w14:paraId="3D355EB2" w14:textId="77777777" w:rsidR="00260C83" w:rsidRPr="003F12D8" w:rsidRDefault="00260C83" w:rsidP="00260C83">
      <w:pPr>
        <w:rPr>
          <w:rFonts w:cstheme="minorHAnsi"/>
          <w:sz w:val="22"/>
          <w:szCs w:val="22"/>
        </w:rPr>
      </w:pPr>
    </w:p>
    <w:p w14:paraId="68A81A1E" w14:textId="77777777" w:rsidR="00260C83" w:rsidRPr="003F12D8" w:rsidRDefault="00260C83" w:rsidP="00260C83">
      <w:pPr>
        <w:rPr>
          <w:rFonts w:cstheme="minorHAnsi"/>
          <w:sz w:val="22"/>
          <w:szCs w:val="22"/>
        </w:rPr>
      </w:pPr>
      <w:r w:rsidRPr="003F12D8">
        <w:rPr>
          <w:rFonts w:cstheme="minorHAnsi"/>
          <w:sz w:val="22"/>
          <w:szCs w:val="22"/>
        </w:rPr>
        <w:t>When done well, supply analysis provides executives with answers to critical questions:</w:t>
      </w:r>
    </w:p>
    <w:p w14:paraId="13FECD5D" w14:textId="77777777" w:rsidR="00260C83" w:rsidRPr="003F12D8" w:rsidRDefault="00260C83" w:rsidP="00292E6C">
      <w:pPr>
        <w:pStyle w:val="ListParagraph"/>
        <w:numPr>
          <w:ilvl w:val="0"/>
          <w:numId w:val="2"/>
        </w:numPr>
        <w:rPr>
          <w:rFonts w:cstheme="minorHAnsi"/>
          <w:sz w:val="22"/>
          <w:szCs w:val="22"/>
        </w:rPr>
      </w:pPr>
      <w:r w:rsidRPr="003F12D8">
        <w:rPr>
          <w:rFonts w:cstheme="minorHAnsi"/>
          <w:sz w:val="22"/>
          <w:szCs w:val="22"/>
        </w:rPr>
        <w:t>Do we have the talent we need to execute next year’s strategy?</w:t>
      </w:r>
    </w:p>
    <w:p w14:paraId="311921CF" w14:textId="77777777" w:rsidR="00260C83" w:rsidRPr="003F12D8" w:rsidRDefault="00260C83" w:rsidP="00292E6C">
      <w:pPr>
        <w:pStyle w:val="ListParagraph"/>
        <w:numPr>
          <w:ilvl w:val="0"/>
          <w:numId w:val="2"/>
        </w:numPr>
        <w:rPr>
          <w:rFonts w:cstheme="minorHAnsi"/>
          <w:sz w:val="22"/>
          <w:szCs w:val="22"/>
        </w:rPr>
      </w:pPr>
      <w:r w:rsidRPr="003F12D8">
        <w:rPr>
          <w:rFonts w:cstheme="minorHAnsi"/>
          <w:sz w:val="22"/>
          <w:szCs w:val="22"/>
        </w:rPr>
        <w:t>Which roles are mission-critical, and who is ready to fill them?</w:t>
      </w:r>
    </w:p>
    <w:p w14:paraId="2C32BE71" w14:textId="77777777" w:rsidR="00260C83" w:rsidRPr="003F12D8" w:rsidRDefault="00260C83" w:rsidP="00292E6C">
      <w:pPr>
        <w:pStyle w:val="ListParagraph"/>
        <w:numPr>
          <w:ilvl w:val="0"/>
          <w:numId w:val="2"/>
        </w:numPr>
        <w:rPr>
          <w:rFonts w:cstheme="minorHAnsi"/>
          <w:sz w:val="22"/>
          <w:szCs w:val="22"/>
        </w:rPr>
      </w:pPr>
      <w:r w:rsidRPr="003F12D8">
        <w:rPr>
          <w:rFonts w:cstheme="minorHAnsi"/>
          <w:sz w:val="22"/>
          <w:szCs w:val="22"/>
        </w:rPr>
        <w:t>Where are our skill surpluses and shortages likely to appear?</w:t>
      </w:r>
    </w:p>
    <w:p w14:paraId="31C0D064" w14:textId="77777777" w:rsidR="00260C83" w:rsidRPr="003F12D8" w:rsidRDefault="00260C83" w:rsidP="00292E6C">
      <w:pPr>
        <w:pStyle w:val="ListParagraph"/>
        <w:numPr>
          <w:ilvl w:val="0"/>
          <w:numId w:val="2"/>
        </w:numPr>
        <w:rPr>
          <w:rFonts w:cstheme="minorHAnsi"/>
          <w:sz w:val="22"/>
          <w:szCs w:val="22"/>
        </w:rPr>
      </w:pPr>
      <w:r w:rsidRPr="003F12D8">
        <w:rPr>
          <w:rFonts w:cstheme="minorHAnsi"/>
          <w:sz w:val="22"/>
          <w:szCs w:val="22"/>
        </w:rPr>
        <w:t>Ultimately, internal supply analysis turns static employee data into a dynamic, decision-ready asset for organizational strategy.</w:t>
      </w:r>
    </w:p>
    <w:p w14:paraId="4D074FEA" w14:textId="783FE884" w:rsidR="00260C83" w:rsidRPr="003F12D8" w:rsidRDefault="00260C83" w:rsidP="00260C83">
      <w:pPr>
        <w:rPr>
          <w:rFonts w:cstheme="minorHAnsi"/>
          <w:sz w:val="22"/>
          <w:szCs w:val="22"/>
        </w:rPr>
      </w:pPr>
      <w:r w:rsidRPr="003F12D8">
        <w:rPr>
          <w:rFonts w:cstheme="minorHAnsi"/>
          <w:sz w:val="22"/>
          <w:szCs w:val="22"/>
        </w:rPr>
        <w:t>Add your name or any other information to this slide in the subtitle.</w:t>
      </w:r>
    </w:p>
    <w:p w14:paraId="46C7FFD2" w14:textId="77777777" w:rsidR="00260C83" w:rsidRDefault="00260C83">
      <w:pPr>
        <w:rPr>
          <w:rFonts w:cstheme="minorHAnsi"/>
        </w:rPr>
      </w:pPr>
      <w:r>
        <w:rPr>
          <w:rFonts w:cstheme="minorHAnsi"/>
        </w:rPr>
        <w:br w:type="page"/>
      </w:r>
    </w:p>
    <w:p w14:paraId="7A71BBD6" w14:textId="0ABB77FD" w:rsidR="00260C83" w:rsidRPr="00260C83" w:rsidRDefault="00260C83" w:rsidP="00260C83">
      <w:pPr>
        <w:jc w:val="center"/>
        <w:rPr>
          <w:rFonts w:cstheme="minorHAnsi"/>
        </w:rPr>
      </w:pPr>
      <w:r>
        <w:rPr>
          <w:rFonts w:cstheme="minorHAnsi"/>
          <w:noProof/>
        </w:rPr>
        <w:lastRenderedPageBreak/>
        <w:drawing>
          <wp:inline distT="0" distB="0" distL="0" distR="0" wp14:anchorId="54F6EA12" wp14:editId="239FC8DA">
            <wp:extent cx="3166533" cy="1779483"/>
            <wp:effectExtent l="0" t="0" r="0" b="0"/>
            <wp:docPr id="1556906184" name="Picture 3" descr="A screenshot of a business pla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906184" name="Picture 3" descr="A screenshot of a business plan&#10;&#10;AI-generated content may be incorrect."/>
                    <pic:cNvPicPr/>
                  </pic:nvPicPr>
                  <pic:blipFill>
                    <a:blip r:embed="rId22">
                      <a:extLst>
                        <a:ext uri="{28A0092B-C50C-407E-A947-70E740481C1C}">
                          <a14:useLocalDpi xmlns:a14="http://schemas.microsoft.com/office/drawing/2010/main" val="0"/>
                        </a:ext>
                      </a:extLst>
                    </a:blip>
                    <a:stretch>
                      <a:fillRect/>
                    </a:stretch>
                  </pic:blipFill>
                  <pic:spPr>
                    <a:xfrm>
                      <a:off x="0" y="0"/>
                      <a:ext cx="3189299" cy="1792277"/>
                    </a:xfrm>
                    <a:prstGeom prst="rect">
                      <a:avLst/>
                    </a:prstGeom>
                  </pic:spPr>
                </pic:pic>
              </a:graphicData>
            </a:graphic>
          </wp:inline>
        </w:drawing>
      </w:r>
    </w:p>
    <w:p w14:paraId="628F64CA" w14:textId="18DE3E07" w:rsidR="00260C83" w:rsidRPr="00260C83" w:rsidRDefault="00260C83" w:rsidP="00260C83">
      <w:pPr>
        <w:jc w:val="center"/>
        <w:rPr>
          <w:rFonts w:cstheme="minorHAnsi"/>
        </w:rPr>
      </w:pPr>
      <w:r w:rsidRPr="00260C83">
        <w:rPr>
          <w:rFonts w:cstheme="minorHAnsi"/>
        </w:rPr>
        <w:t>Time:  2 minutes</w:t>
      </w:r>
    </w:p>
    <w:p w14:paraId="321A87AE" w14:textId="20FE5F46" w:rsidR="00260C83" w:rsidRPr="00260C83" w:rsidRDefault="00260C83" w:rsidP="00260C83">
      <w:pPr>
        <w:jc w:val="center"/>
        <w:rPr>
          <w:rFonts w:cstheme="minorHAnsi"/>
        </w:rPr>
      </w:pPr>
      <w:r w:rsidRPr="00260C83">
        <w:rPr>
          <w:rFonts w:cstheme="minorHAnsi"/>
        </w:rPr>
        <w:t>Running time: 4 minutes</w:t>
      </w:r>
    </w:p>
    <w:p w14:paraId="3ED3F714" w14:textId="77777777" w:rsidR="00260C83" w:rsidRPr="00260C83" w:rsidRDefault="00260C83" w:rsidP="00260C83">
      <w:pPr>
        <w:rPr>
          <w:rFonts w:cstheme="minorHAnsi"/>
        </w:rPr>
      </w:pPr>
      <w:r w:rsidRPr="00260C83">
        <w:rPr>
          <w:rFonts w:cstheme="minorHAnsi"/>
        </w:rPr>
        <w:t> </w:t>
      </w:r>
    </w:p>
    <w:p w14:paraId="64BA7E13" w14:textId="77777777" w:rsidR="00260C83" w:rsidRPr="00260C83" w:rsidRDefault="00260C83" w:rsidP="00260C83">
      <w:pPr>
        <w:rPr>
          <w:rFonts w:cstheme="minorHAnsi"/>
        </w:rPr>
      </w:pPr>
      <w:r w:rsidRPr="00260C83">
        <w:rPr>
          <w:rFonts w:cstheme="minorHAnsi"/>
          <w:b/>
          <w:bCs/>
        </w:rPr>
        <w:t>Objective</w:t>
      </w:r>
      <w:r w:rsidRPr="00260C83">
        <w:rPr>
          <w:rFonts w:cstheme="minorHAnsi"/>
        </w:rPr>
        <w:t>: Introduce the learning objectives.  </w:t>
      </w:r>
    </w:p>
    <w:p w14:paraId="61838780" w14:textId="77777777" w:rsidR="00260C83" w:rsidRPr="00260C83" w:rsidRDefault="00260C83" w:rsidP="00260C83">
      <w:pPr>
        <w:rPr>
          <w:rFonts w:cstheme="minorHAnsi"/>
        </w:rPr>
      </w:pPr>
      <w:r w:rsidRPr="00260C83">
        <w:rPr>
          <w:rFonts w:cstheme="minorHAnsi"/>
          <w:b/>
          <w:bCs/>
        </w:rPr>
        <w:t>Description</w:t>
      </w:r>
      <w:r w:rsidRPr="00260C83">
        <w:rPr>
          <w:rFonts w:cstheme="minorHAnsi"/>
        </w:rPr>
        <w:t>: Show the objectives.  Answer any questions. </w:t>
      </w:r>
    </w:p>
    <w:p w14:paraId="0DF22939" w14:textId="77777777" w:rsidR="00260C83" w:rsidRPr="00260C83" w:rsidRDefault="00260C83" w:rsidP="00260C83">
      <w:pPr>
        <w:rPr>
          <w:rFonts w:cstheme="minorHAnsi"/>
        </w:rPr>
      </w:pPr>
      <w:r w:rsidRPr="00260C83">
        <w:rPr>
          <w:rFonts w:cstheme="minorHAnsi"/>
          <w:b/>
          <w:bCs/>
        </w:rPr>
        <w:t xml:space="preserve">Instructional Method: </w:t>
      </w:r>
      <w:r w:rsidRPr="00260C83">
        <w:rPr>
          <w:rFonts w:cstheme="minorHAnsi"/>
        </w:rPr>
        <w:t>Lecture </w:t>
      </w:r>
    </w:p>
    <w:p w14:paraId="1E241C84" w14:textId="77777777" w:rsidR="00260C83" w:rsidRPr="00260C83" w:rsidRDefault="00260C83" w:rsidP="00260C83">
      <w:pPr>
        <w:rPr>
          <w:rFonts w:cstheme="minorHAnsi"/>
        </w:rPr>
      </w:pPr>
      <w:r w:rsidRPr="00260C83">
        <w:rPr>
          <w:rFonts w:cstheme="minorHAnsi"/>
        </w:rPr>
        <w:t> </w:t>
      </w:r>
    </w:p>
    <w:p w14:paraId="6A66BF41" w14:textId="77777777" w:rsidR="00260C83" w:rsidRPr="00260C83" w:rsidRDefault="00260C83" w:rsidP="00260C83">
      <w:pPr>
        <w:rPr>
          <w:rFonts w:cstheme="minorHAnsi"/>
        </w:rPr>
      </w:pPr>
      <w:r w:rsidRPr="00260C83">
        <w:rPr>
          <w:rFonts w:cstheme="minorHAnsi"/>
          <w:b/>
          <w:bCs/>
        </w:rPr>
        <w:t>Script</w:t>
      </w:r>
      <w:r w:rsidRPr="00260C83">
        <w:rPr>
          <w:rFonts w:cstheme="minorHAnsi"/>
        </w:rPr>
        <w:t>:   </w:t>
      </w:r>
    </w:p>
    <w:p w14:paraId="02C40F83" w14:textId="77777777" w:rsidR="00260C83" w:rsidRPr="00260C83" w:rsidRDefault="00260C83" w:rsidP="00260C83">
      <w:pPr>
        <w:rPr>
          <w:rFonts w:cstheme="minorHAnsi"/>
        </w:rPr>
      </w:pPr>
      <w:r w:rsidRPr="00260C83">
        <w:rPr>
          <w:rFonts w:cstheme="minorHAnsi"/>
        </w:rPr>
        <w:t>Here are the student objectives for this module: </w:t>
      </w:r>
    </w:p>
    <w:p w14:paraId="5D72113B" w14:textId="77777777" w:rsidR="00260C83" w:rsidRPr="00260C83" w:rsidRDefault="00260C83" w:rsidP="00292E6C">
      <w:pPr>
        <w:numPr>
          <w:ilvl w:val="0"/>
          <w:numId w:val="3"/>
        </w:numPr>
        <w:rPr>
          <w:rFonts w:cstheme="minorHAnsi"/>
        </w:rPr>
      </w:pPr>
      <w:r w:rsidRPr="00260C83">
        <w:rPr>
          <w:rFonts w:cstheme="minorHAnsi"/>
        </w:rPr>
        <w:t>Conduct an internal supply analysis using workforce data.</w:t>
      </w:r>
    </w:p>
    <w:p w14:paraId="7C0BDFD8" w14:textId="77777777" w:rsidR="00260C83" w:rsidRPr="00260C83" w:rsidRDefault="00260C83" w:rsidP="00292E6C">
      <w:pPr>
        <w:numPr>
          <w:ilvl w:val="0"/>
          <w:numId w:val="3"/>
        </w:numPr>
        <w:rPr>
          <w:rFonts w:cstheme="minorHAnsi"/>
        </w:rPr>
      </w:pPr>
      <w:r w:rsidRPr="00260C83">
        <w:rPr>
          <w:rFonts w:cstheme="minorHAnsi"/>
        </w:rPr>
        <w:t>Describe tools such as talent inventories, skills matrices, and succession plans.</w:t>
      </w:r>
    </w:p>
    <w:p w14:paraId="6E975262" w14:textId="77777777" w:rsidR="00260C83" w:rsidRPr="00260C83" w:rsidRDefault="00260C83" w:rsidP="00292E6C">
      <w:pPr>
        <w:numPr>
          <w:ilvl w:val="0"/>
          <w:numId w:val="3"/>
        </w:numPr>
        <w:rPr>
          <w:rFonts w:cstheme="minorHAnsi"/>
        </w:rPr>
      </w:pPr>
      <w:r w:rsidRPr="00260C83">
        <w:rPr>
          <w:rFonts w:cstheme="minorHAnsi"/>
        </w:rPr>
        <w:t>Assess workforce capabilities and readiness for future demands.</w:t>
      </w:r>
    </w:p>
    <w:p w14:paraId="3E406F9D" w14:textId="77777777" w:rsidR="00260C83" w:rsidRPr="00260C83" w:rsidRDefault="00260C83" w:rsidP="00260C83">
      <w:pPr>
        <w:rPr>
          <w:rFonts w:cstheme="minorHAnsi"/>
        </w:rPr>
      </w:pPr>
      <w:r w:rsidRPr="00260C83">
        <w:rPr>
          <w:rFonts w:cstheme="minorHAnsi"/>
        </w:rPr>
        <w:t> </w:t>
      </w:r>
    </w:p>
    <w:p w14:paraId="4906B72C" w14:textId="77777777" w:rsidR="00260C83" w:rsidRPr="00260C83" w:rsidRDefault="00260C83" w:rsidP="00260C83">
      <w:pPr>
        <w:rPr>
          <w:rFonts w:cstheme="minorHAnsi"/>
        </w:rPr>
      </w:pPr>
      <w:r w:rsidRPr="00260C83">
        <w:rPr>
          <w:rFonts w:cstheme="minorHAnsi"/>
          <w:b/>
          <w:bCs/>
        </w:rPr>
        <w:t>Facilitator Notes:</w:t>
      </w:r>
      <w:r w:rsidRPr="00260C83">
        <w:rPr>
          <w:rFonts w:cstheme="minorHAnsi"/>
        </w:rPr>
        <w:t> </w:t>
      </w:r>
    </w:p>
    <w:p w14:paraId="21ADE45C" w14:textId="6B6D1607" w:rsidR="00260C83" w:rsidRDefault="00260C83" w:rsidP="00260C83">
      <w:pPr>
        <w:rPr>
          <w:rFonts w:cstheme="minorHAnsi"/>
        </w:rPr>
      </w:pPr>
      <w:r w:rsidRPr="00260C83">
        <w:rPr>
          <w:rFonts w:cstheme="minorHAnsi"/>
        </w:rPr>
        <w:t>Use the objectives topics to create evaluation for the review. </w:t>
      </w:r>
    </w:p>
    <w:p w14:paraId="52F2FF35" w14:textId="77777777" w:rsidR="00260C83" w:rsidRDefault="00260C83">
      <w:pPr>
        <w:rPr>
          <w:rFonts w:cstheme="minorHAnsi"/>
        </w:rPr>
      </w:pPr>
      <w:r>
        <w:rPr>
          <w:rFonts w:cstheme="minorHAnsi"/>
        </w:rPr>
        <w:br w:type="page"/>
      </w:r>
    </w:p>
    <w:p w14:paraId="78979CF3" w14:textId="4EBF2C8C" w:rsidR="00260C83" w:rsidRDefault="00260C83" w:rsidP="00260C83">
      <w:pPr>
        <w:jc w:val="center"/>
        <w:rPr>
          <w:rFonts w:cstheme="minorHAnsi"/>
        </w:rPr>
      </w:pPr>
      <w:r>
        <w:rPr>
          <w:rFonts w:cstheme="minorHAnsi"/>
          <w:noProof/>
        </w:rPr>
        <w:lastRenderedPageBreak/>
        <w:drawing>
          <wp:inline distT="0" distB="0" distL="0" distR="0" wp14:anchorId="171CD400" wp14:editId="25A9C401">
            <wp:extent cx="3124200" cy="1755694"/>
            <wp:effectExtent l="0" t="0" r="0" b="0"/>
            <wp:docPr id="2099191136" name="Picture 4" descr="A collage of several peop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191136" name="Picture 4" descr="A collage of several people&#10;&#10;AI-generated content may be incorrect."/>
                    <pic:cNvPicPr/>
                  </pic:nvPicPr>
                  <pic:blipFill>
                    <a:blip r:embed="rId23">
                      <a:extLst>
                        <a:ext uri="{28A0092B-C50C-407E-A947-70E740481C1C}">
                          <a14:useLocalDpi xmlns:a14="http://schemas.microsoft.com/office/drawing/2010/main" val="0"/>
                        </a:ext>
                      </a:extLst>
                    </a:blip>
                    <a:stretch>
                      <a:fillRect/>
                    </a:stretch>
                  </pic:blipFill>
                  <pic:spPr>
                    <a:xfrm>
                      <a:off x="0" y="0"/>
                      <a:ext cx="3153312" cy="1772054"/>
                    </a:xfrm>
                    <a:prstGeom prst="rect">
                      <a:avLst/>
                    </a:prstGeom>
                  </pic:spPr>
                </pic:pic>
              </a:graphicData>
            </a:graphic>
          </wp:inline>
        </w:drawing>
      </w:r>
    </w:p>
    <w:p w14:paraId="12D96B75" w14:textId="2E483F1C" w:rsidR="00260C83" w:rsidRPr="00260C83" w:rsidRDefault="00260C83" w:rsidP="00260C83">
      <w:pPr>
        <w:jc w:val="center"/>
        <w:rPr>
          <w:rFonts w:cstheme="minorHAnsi"/>
        </w:rPr>
      </w:pPr>
      <w:r w:rsidRPr="00260C83">
        <w:rPr>
          <w:rFonts w:cstheme="minorHAnsi"/>
        </w:rPr>
        <w:t>Time:  2 minutes</w:t>
      </w:r>
    </w:p>
    <w:p w14:paraId="39FC3295" w14:textId="24A9EEA3" w:rsidR="00260C83" w:rsidRPr="00260C83" w:rsidRDefault="00260C83" w:rsidP="00260C83">
      <w:pPr>
        <w:jc w:val="center"/>
        <w:rPr>
          <w:rFonts w:cstheme="minorHAnsi"/>
        </w:rPr>
      </w:pPr>
      <w:r w:rsidRPr="00260C83">
        <w:rPr>
          <w:rFonts w:cstheme="minorHAnsi"/>
        </w:rPr>
        <w:t>Running time: 6 minutes</w:t>
      </w:r>
    </w:p>
    <w:p w14:paraId="1B2D581F" w14:textId="77777777" w:rsidR="00260C83" w:rsidRPr="00260C83" w:rsidRDefault="00260C83" w:rsidP="00260C83">
      <w:pPr>
        <w:rPr>
          <w:rFonts w:cstheme="minorHAnsi"/>
        </w:rPr>
      </w:pPr>
      <w:r w:rsidRPr="00260C83">
        <w:rPr>
          <w:rFonts w:cstheme="minorHAnsi"/>
        </w:rPr>
        <w:t> </w:t>
      </w:r>
    </w:p>
    <w:p w14:paraId="359A5682" w14:textId="77777777" w:rsidR="00260C83" w:rsidRPr="00260C83" w:rsidRDefault="00260C83" w:rsidP="00260C83">
      <w:pPr>
        <w:rPr>
          <w:rFonts w:cstheme="minorHAnsi"/>
        </w:rPr>
      </w:pPr>
      <w:r w:rsidRPr="00260C83">
        <w:rPr>
          <w:rFonts w:cstheme="minorHAnsi"/>
          <w:b/>
          <w:bCs/>
        </w:rPr>
        <w:t>Objective</w:t>
      </w:r>
      <w:r w:rsidRPr="00260C83">
        <w:rPr>
          <w:rFonts w:cstheme="minorHAnsi"/>
        </w:rPr>
        <w:t>: Define Internal Labor Supply and the need.</w:t>
      </w:r>
    </w:p>
    <w:p w14:paraId="7CF58A5F" w14:textId="51D734E8" w:rsidR="00260C83" w:rsidRPr="00260C83" w:rsidRDefault="00260C83" w:rsidP="00260C83">
      <w:pPr>
        <w:rPr>
          <w:rFonts w:cstheme="minorHAnsi"/>
        </w:rPr>
      </w:pPr>
      <w:r w:rsidRPr="00260C83">
        <w:rPr>
          <w:rFonts w:cstheme="minorHAnsi"/>
          <w:b/>
          <w:bCs/>
        </w:rPr>
        <w:t>Description</w:t>
      </w:r>
      <w:r w:rsidRPr="00260C83">
        <w:rPr>
          <w:rFonts w:cstheme="minorHAnsi"/>
        </w:rPr>
        <w:t>: Introduce Internal Labor Supply and transition into the key dimensions</w:t>
      </w:r>
      <w:r>
        <w:rPr>
          <w:rFonts w:cstheme="minorHAnsi"/>
        </w:rPr>
        <w:t>.</w:t>
      </w:r>
    </w:p>
    <w:p w14:paraId="72CA53D9" w14:textId="76F6704D" w:rsidR="00260C83" w:rsidRDefault="00260C83" w:rsidP="00260C83">
      <w:pPr>
        <w:rPr>
          <w:rFonts w:cstheme="minorHAnsi"/>
        </w:rPr>
      </w:pPr>
      <w:r w:rsidRPr="00260C83">
        <w:rPr>
          <w:rFonts w:cstheme="minorHAnsi"/>
          <w:b/>
          <w:bCs/>
        </w:rPr>
        <w:t>Instructional Method</w:t>
      </w:r>
      <w:r w:rsidRPr="00260C83">
        <w:rPr>
          <w:rFonts w:cstheme="minorHAnsi"/>
        </w:rPr>
        <w:t xml:space="preserve">: Lecture (introduction </w:t>
      </w:r>
      <w:r>
        <w:rPr>
          <w:rFonts w:cstheme="minorHAnsi"/>
        </w:rPr>
        <w:t>-</w:t>
      </w:r>
      <w:r w:rsidRPr="00260C83">
        <w:rPr>
          <w:rFonts w:cstheme="minorHAnsi"/>
        </w:rPr>
        <w:t xml:space="preserve"> transition)</w:t>
      </w:r>
    </w:p>
    <w:p w14:paraId="4F935BC6" w14:textId="77777777" w:rsidR="00260C83" w:rsidRPr="00260C83" w:rsidRDefault="00260C83" w:rsidP="00260C83">
      <w:pPr>
        <w:rPr>
          <w:rFonts w:cstheme="minorHAnsi"/>
        </w:rPr>
      </w:pPr>
    </w:p>
    <w:p w14:paraId="56FF96E7" w14:textId="77777777" w:rsidR="00260C83" w:rsidRPr="00260C83" w:rsidRDefault="00260C83" w:rsidP="00260C83">
      <w:pPr>
        <w:rPr>
          <w:rFonts w:cstheme="minorHAnsi"/>
        </w:rPr>
      </w:pPr>
      <w:r w:rsidRPr="00260C83">
        <w:rPr>
          <w:rFonts w:cstheme="minorHAnsi"/>
          <w:b/>
          <w:bCs/>
        </w:rPr>
        <w:t>Script</w:t>
      </w:r>
      <w:r w:rsidRPr="00260C83">
        <w:rPr>
          <w:rFonts w:cstheme="minorHAnsi"/>
        </w:rPr>
        <w:t>:   </w:t>
      </w:r>
    </w:p>
    <w:p w14:paraId="264D0B7D" w14:textId="77777777" w:rsidR="00260C83" w:rsidRDefault="00260C83" w:rsidP="00260C83">
      <w:pPr>
        <w:rPr>
          <w:rFonts w:cstheme="minorHAnsi"/>
        </w:rPr>
      </w:pPr>
      <w:r w:rsidRPr="00260C83">
        <w:rPr>
          <w:rFonts w:cstheme="minorHAnsi"/>
        </w:rPr>
        <w:t xml:space="preserve">Analyzing </w:t>
      </w:r>
      <w:hyperlink r:id="rId24" w:history="1">
        <w:r w:rsidRPr="00260C83">
          <w:rPr>
            <w:rStyle w:val="Hyperlink"/>
            <w:rFonts w:cstheme="minorHAnsi"/>
            <w:b/>
            <w:bCs/>
          </w:rPr>
          <w:t>Internal Labor Supply</w:t>
        </w:r>
      </w:hyperlink>
      <w:r w:rsidRPr="00260C83">
        <w:rPr>
          <w:rFonts w:cstheme="minorHAnsi"/>
        </w:rPr>
        <w:t xml:space="preserve"> provides a comprehensive picture of an organization’s current and emerging workforce capabilities. The goal is to determine whether the organization has the </w:t>
      </w:r>
      <w:r w:rsidRPr="00260C83">
        <w:rPr>
          <w:rFonts w:cstheme="minorHAnsi"/>
          <w:b/>
          <w:bCs/>
        </w:rPr>
        <w:t>right people, in the right roles, and the right skills</w:t>
      </w:r>
      <w:r w:rsidRPr="00260C83">
        <w:rPr>
          <w:rFonts w:cstheme="minorHAnsi"/>
        </w:rPr>
        <w:t xml:space="preserve"> to execute strategic priorities. This process captures not only who is on staff today, but also what those employees can do, how they perform, and how likely they are to stay.</w:t>
      </w:r>
    </w:p>
    <w:p w14:paraId="7BC50ED6" w14:textId="77777777" w:rsidR="00260C83" w:rsidRPr="00260C83" w:rsidRDefault="00260C83" w:rsidP="00260C83">
      <w:pPr>
        <w:rPr>
          <w:rFonts w:cstheme="minorHAnsi"/>
        </w:rPr>
      </w:pPr>
    </w:p>
    <w:p w14:paraId="74BE7FA4" w14:textId="77777777" w:rsidR="00260C83" w:rsidRPr="00260C83" w:rsidRDefault="00260C83" w:rsidP="00260C83">
      <w:pPr>
        <w:rPr>
          <w:rFonts w:cstheme="minorHAnsi"/>
        </w:rPr>
      </w:pPr>
      <w:r w:rsidRPr="00260C83">
        <w:rPr>
          <w:rFonts w:cstheme="minorHAnsi"/>
          <w:b/>
          <w:bCs/>
        </w:rPr>
        <w:t>Facilitator Notes:</w:t>
      </w:r>
      <w:r w:rsidRPr="00260C83">
        <w:rPr>
          <w:rFonts w:cstheme="minorHAnsi"/>
        </w:rPr>
        <w:t> </w:t>
      </w:r>
    </w:p>
    <w:p w14:paraId="4B33B07C" w14:textId="059E4669" w:rsidR="00260C83" w:rsidRDefault="00260C83" w:rsidP="00260C83">
      <w:pPr>
        <w:rPr>
          <w:rFonts w:cstheme="minorHAnsi"/>
        </w:rPr>
      </w:pPr>
      <w:r w:rsidRPr="00260C83">
        <w:rPr>
          <w:rFonts w:cstheme="minorHAnsi"/>
        </w:rPr>
        <w:t xml:space="preserve">According to a 2024 </w:t>
      </w:r>
      <w:hyperlink r:id="rId25" w:history="1">
        <w:r w:rsidRPr="00260C83">
          <w:rPr>
            <w:rStyle w:val="Hyperlink"/>
            <w:rFonts w:cstheme="minorHAnsi"/>
          </w:rPr>
          <w:t>SHRM</w:t>
        </w:r>
      </w:hyperlink>
      <w:r w:rsidRPr="00260C83">
        <w:rPr>
          <w:rFonts w:cstheme="minorHAnsi"/>
        </w:rPr>
        <w:t xml:space="preserve"> article, internal supply analysis should integrate </w:t>
      </w:r>
      <w:hyperlink r:id="rId26" w:history="1">
        <w:r w:rsidRPr="00260C83">
          <w:rPr>
            <w:rStyle w:val="Hyperlink"/>
            <w:rFonts w:cstheme="minorHAnsi"/>
            <w:b/>
            <w:bCs/>
          </w:rPr>
          <w:t>quantitative data</w:t>
        </w:r>
      </w:hyperlink>
      <w:hyperlink r:id="rId27" w:history="1">
        <w:r w:rsidRPr="00260C83">
          <w:rPr>
            <w:rStyle w:val="Hyperlink"/>
            <w:rFonts w:cstheme="minorHAnsi"/>
          </w:rPr>
          <w:t xml:space="preserve"> </w:t>
        </w:r>
      </w:hyperlink>
      <w:r w:rsidRPr="00260C83">
        <w:rPr>
          <w:rFonts w:cstheme="minorHAnsi"/>
        </w:rPr>
        <w:t xml:space="preserve">(e.g., headcount, turnover, demographics) with </w:t>
      </w:r>
      <w:hyperlink r:id="rId28" w:history="1">
        <w:r w:rsidRPr="00260C83">
          <w:rPr>
            <w:rStyle w:val="Hyperlink"/>
            <w:rFonts w:cstheme="minorHAnsi"/>
            <w:b/>
            <w:bCs/>
          </w:rPr>
          <w:t>qualitative insights</w:t>
        </w:r>
      </w:hyperlink>
      <w:r w:rsidRPr="00260C83">
        <w:rPr>
          <w:rFonts w:cstheme="minorHAnsi"/>
        </w:rPr>
        <w:t xml:space="preserve"> (e.g., employee engagement, leadership potential, learning agility) (</w:t>
      </w:r>
      <w:proofErr w:type="spellStart"/>
      <w:r w:rsidRPr="00260C83">
        <w:rPr>
          <w:rFonts w:cstheme="minorHAnsi"/>
        </w:rPr>
        <w:fldChar w:fldCharType="begin"/>
      </w:r>
      <w:r w:rsidRPr="00260C83">
        <w:rPr>
          <w:rFonts w:cstheme="minorHAnsi"/>
        </w:rPr>
        <w:instrText>HYPERLINK "applewebdata://6E5E899D-6F4D-4055-A605-01FD7F2A670D/"</w:instrText>
      </w:r>
      <w:r w:rsidRPr="00260C83">
        <w:rPr>
          <w:rFonts w:cstheme="minorHAnsi"/>
        </w:rPr>
      </w:r>
      <w:r w:rsidRPr="00260C83">
        <w:rPr>
          <w:rFonts w:cstheme="minorHAnsi"/>
        </w:rPr>
        <w:fldChar w:fldCharType="separate"/>
      </w:r>
      <w:r w:rsidRPr="00260C83">
        <w:rPr>
          <w:rStyle w:val="Hyperlink"/>
          <w:rFonts w:cstheme="minorHAnsi"/>
        </w:rPr>
        <w:t>Grensing</w:t>
      </w:r>
      <w:proofErr w:type="spellEnd"/>
      <w:r w:rsidRPr="00260C83">
        <w:rPr>
          <w:rStyle w:val="Hyperlink"/>
          <w:rFonts w:cstheme="minorHAnsi"/>
        </w:rPr>
        <w:t>-Pophal, 2023</w:t>
      </w:r>
      <w:r w:rsidRPr="00260C83">
        <w:rPr>
          <w:rFonts w:cstheme="minorHAnsi"/>
        </w:rPr>
        <w:fldChar w:fldCharType="end"/>
      </w:r>
      <w:r w:rsidRPr="00260C83">
        <w:rPr>
          <w:rFonts w:cstheme="minorHAnsi"/>
        </w:rPr>
        <w:t>). This combined perspective allows HR leaders to align workforce capacity with business strategy and to anticipate gaps before they create operational risk.</w:t>
      </w:r>
    </w:p>
    <w:p w14:paraId="23FFD42E" w14:textId="77777777" w:rsidR="00260C83" w:rsidRDefault="00260C83">
      <w:pPr>
        <w:rPr>
          <w:rFonts w:cstheme="minorHAnsi"/>
        </w:rPr>
      </w:pPr>
      <w:r>
        <w:rPr>
          <w:rFonts w:cstheme="minorHAnsi"/>
        </w:rPr>
        <w:br w:type="page"/>
      </w:r>
    </w:p>
    <w:p w14:paraId="7D6422F7" w14:textId="2E50D37E" w:rsidR="00260C83" w:rsidRDefault="00260C83" w:rsidP="00260C83">
      <w:pPr>
        <w:jc w:val="center"/>
        <w:rPr>
          <w:rFonts w:cstheme="minorHAnsi"/>
        </w:rPr>
      </w:pPr>
      <w:r>
        <w:rPr>
          <w:rFonts w:cstheme="minorHAnsi"/>
          <w:noProof/>
        </w:rPr>
        <w:lastRenderedPageBreak/>
        <w:drawing>
          <wp:inline distT="0" distB="0" distL="0" distR="0" wp14:anchorId="6DCE4E28" wp14:editId="31044FF3">
            <wp:extent cx="3191933" cy="1793757"/>
            <wp:effectExtent l="0" t="0" r="0" b="0"/>
            <wp:docPr id="299540275" name="Picture 5" descr="A diagram of a workloa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540275" name="Picture 5" descr="A diagram of a workload&#10;&#10;AI-generated content may be incorrect."/>
                    <pic:cNvPicPr/>
                  </pic:nvPicPr>
                  <pic:blipFill>
                    <a:blip r:embed="rId29">
                      <a:extLst>
                        <a:ext uri="{28A0092B-C50C-407E-A947-70E740481C1C}">
                          <a14:useLocalDpi xmlns:a14="http://schemas.microsoft.com/office/drawing/2010/main" val="0"/>
                        </a:ext>
                      </a:extLst>
                    </a:blip>
                    <a:stretch>
                      <a:fillRect/>
                    </a:stretch>
                  </pic:blipFill>
                  <pic:spPr>
                    <a:xfrm>
                      <a:off x="0" y="0"/>
                      <a:ext cx="3228163" cy="1814117"/>
                    </a:xfrm>
                    <a:prstGeom prst="rect">
                      <a:avLst/>
                    </a:prstGeom>
                  </pic:spPr>
                </pic:pic>
              </a:graphicData>
            </a:graphic>
          </wp:inline>
        </w:drawing>
      </w:r>
    </w:p>
    <w:p w14:paraId="66907968" w14:textId="77777777" w:rsidR="00260C83" w:rsidRPr="00260C83" w:rsidRDefault="00260C83" w:rsidP="00260C83">
      <w:pPr>
        <w:rPr>
          <w:rFonts w:cstheme="minorHAnsi"/>
        </w:rPr>
      </w:pPr>
    </w:p>
    <w:p w14:paraId="1A1D71F4" w14:textId="523433E5" w:rsidR="00260C83" w:rsidRPr="00260C83" w:rsidRDefault="00260C83" w:rsidP="00741832">
      <w:pPr>
        <w:jc w:val="center"/>
        <w:rPr>
          <w:rFonts w:cstheme="minorHAnsi"/>
        </w:rPr>
      </w:pPr>
      <w:r w:rsidRPr="00260C83">
        <w:rPr>
          <w:rFonts w:cstheme="minorHAnsi"/>
        </w:rPr>
        <w:t>Time:  5 minutes</w:t>
      </w:r>
    </w:p>
    <w:p w14:paraId="76A96040" w14:textId="37B7C357" w:rsidR="00260C83" w:rsidRPr="00260C83" w:rsidRDefault="00260C83" w:rsidP="00741832">
      <w:pPr>
        <w:jc w:val="center"/>
        <w:rPr>
          <w:rFonts w:cstheme="minorHAnsi"/>
        </w:rPr>
      </w:pPr>
      <w:r w:rsidRPr="00260C83">
        <w:rPr>
          <w:rFonts w:cstheme="minorHAnsi"/>
        </w:rPr>
        <w:t>Running time: 11 minutes</w:t>
      </w:r>
    </w:p>
    <w:p w14:paraId="5ADE6372" w14:textId="1FCDB0B5" w:rsidR="00260C83" w:rsidRPr="00260C83" w:rsidRDefault="00260C83" w:rsidP="00741832">
      <w:pPr>
        <w:jc w:val="center"/>
        <w:rPr>
          <w:rFonts w:cstheme="minorHAnsi"/>
        </w:rPr>
      </w:pPr>
    </w:p>
    <w:p w14:paraId="2099F158" w14:textId="77777777" w:rsidR="00260C83" w:rsidRPr="00260C83" w:rsidRDefault="00260C83" w:rsidP="00260C83">
      <w:pPr>
        <w:rPr>
          <w:rFonts w:cstheme="minorHAnsi"/>
        </w:rPr>
      </w:pPr>
      <w:r w:rsidRPr="00260C83">
        <w:rPr>
          <w:rFonts w:cstheme="minorHAnsi"/>
          <w:b/>
          <w:bCs/>
        </w:rPr>
        <w:t>Objective</w:t>
      </w:r>
      <w:r w:rsidRPr="00260C83">
        <w:rPr>
          <w:rFonts w:cstheme="minorHAnsi"/>
        </w:rPr>
        <w:t>: Define and describe the key dimensions of internal labor supply.</w:t>
      </w:r>
    </w:p>
    <w:p w14:paraId="4CCC8A25" w14:textId="77777777" w:rsidR="00260C83" w:rsidRPr="00260C83" w:rsidRDefault="00260C83" w:rsidP="00260C83">
      <w:pPr>
        <w:rPr>
          <w:rFonts w:cstheme="minorHAnsi"/>
        </w:rPr>
      </w:pPr>
      <w:r w:rsidRPr="00260C83">
        <w:rPr>
          <w:rFonts w:cstheme="minorHAnsi"/>
          <w:b/>
          <w:bCs/>
        </w:rPr>
        <w:t>Description</w:t>
      </w:r>
      <w:r w:rsidRPr="00260C83">
        <w:rPr>
          <w:rFonts w:cstheme="minorHAnsi"/>
        </w:rPr>
        <w:t>: Define and describe the key dimensions of internal labor supply and how they are interdependent.</w:t>
      </w:r>
    </w:p>
    <w:p w14:paraId="5DDC8ABA" w14:textId="77777777" w:rsidR="00260C83" w:rsidRDefault="00260C83" w:rsidP="00260C83">
      <w:pPr>
        <w:rPr>
          <w:rFonts w:cstheme="minorHAnsi"/>
        </w:rPr>
      </w:pPr>
      <w:r w:rsidRPr="00260C83">
        <w:rPr>
          <w:rFonts w:cstheme="minorHAnsi"/>
          <w:b/>
          <w:bCs/>
        </w:rPr>
        <w:t>Instructional Method</w:t>
      </w:r>
      <w:r w:rsidRPr="00260C83">
        <w:rPr>
          <w:rFonts w:cstheme="minorHAnsi"/>
        </w:rPr>
        <w:t>: Lecture - Examples  </w:t>
      </w:r>
    </w:p>
    <w:p w14:paraId="25896655" w14:textId="77777777" w:rsidR="00260C83" w:rsidRPr="00260C83" w:rsidRDefault="00260C83" w:rsidP="00260C83">
      <w:pPr>
        <w:rPr>
          <w:rFonts w:cstheme="minorHAnsi"/>
        </w:rPr>
      </w:pPr>
    </w:p>
    <w:p w14:paraId="70C2E0E0" w14:textId="77777777" w:rsidR="00260C83" w:rsidRPr="00260C83" w:rsidRDefault="00260C83" w:rsidP="00260C83">
      <w:pPr>
        <w:rPr>
          <w:rFonts w:cstheme="minorHAnsi"/>
        </w:rPr>
      </w:pPr>
      <w:r w:rsidRPr="00260C83">
        <w:rPr>
          <w:rFonts w:cstheme="minorHAnsi"/>
          <w:b/>
          <w:bCs/>
        </w:rPr>
        <w:t>Script</w:t>
      </w:r>
      <w:r w:rsidRPr="00260C83">
        <w:rPr>
          <w:rFonts w:cstheme="minorHAnsi"/>
        </w:rPr>
        <w:t>:   </w:t>
      </w:r>
    </w:p>
    <w:p w14:paraId="7F39F35F" w14:textId="77777777" w:rsidR="00260C83" w:rsidRPr="00260C83" w:rsidRDefault="00260C83" w:rsidP="00260C83">
      <w:pPr>
        <w:rPr>
          <w:rFonts w:cstheme="minorHAnsi"/>
        </w:rPr>
      </w:pPr>
      <w:r w:rsidRPr="00260C83">
        <w:rPr>
          <w:rFonts w:cstheme="minorHAnsi"/>
        </w:rPr>
        <w:t xml:space="preserve">Here are the key dimensions of the internal labor supply.  This is a short way to remember the three Dimensions. </w:t>
      </w:r>
    </w:p>
    <w:p w14:paraId="6D3A8968" w14:textId="77777777" w:rsidR="00260C83" w:rsidRPr="00260C83" w:rsidRDefault="00260C83" w:rsidP="00292E6C">
      <w:pPr>
        <w:numPr>
          <w:ilvl w:val="0"/>
          <w:numId w:val="4"/>
        </w:numPr>
        <w:rPr>
          <w:rFonts w:cstheme="minorHAnsi"/>
        </w:rPr>
      </w:pPr>
      <w:r w:rsidRPr="00260C83">
        <w:rPr>
          <w:rFonts w:cstheme="minorHAnsi"/>
        </w:rPr>
        <w:t>Capability is What People Can Do</w:t>
      </w:r>
    </w:p>
    <w:p w14:paraId="79B64B65" w14:textId="77777777" w:rsidR="00260C83" w:rsidRPr="00260C83" w:rsidRDefault="00260C83" w:rsidP="00292E6C">
      <w:pPr>
        <w:numPr>
          <w:ilvl w:val="0"/>
          <w:numId w:val="4"/>
        </w:numPr>
        <w:rPr>
          <w:rFonts w:cstheme="minorHAnsi"/>
        </w:rPr>
      </w:pPr>
      <w:r w:rsidRPr="00260C83">
        <w:rPr>
          <w:rFonts w:cstheme="minorHAnsi"/>
        </w:rPr>
        <w:t>Capacity: How Much the Organization Can Deliver</w:t>
      </w:r>
    </w:p>
    <w:p w14:paraId="61776231" w14:textId="2327A34C" w:rsidR="00260C83" w:rsidRPr="00260C83" w:rsidRDefault="00260C83" w:rsidP="00292E6C">
      <w:pPr>
        <w:numPr>
          <w:ilvl w:val="0"/>
          <w:numId w:val="4"/>
        </w:numPr>
        <w:rPr>
          <w:rFonts w:cstheme="minorHAnsi"/>
        </w:rPr>
      </w:pPr>
      <w:r w:rsidRPr="00260C83">
        <w:rPr>
          <w:rFonts w:cstheme="minorHAnsi"/>
        </w:rPr>
        <w:t>Continuity: How Sustainable the Workforce Is</w:t>
      </w:r>
      <w:r>
        <w:rPr>
          <w:rFonts w:cstheme="minorHAnsi"/>
        </w:rPr>
        <w:br/>
      </w:r>
    </w:p>
    <w:p w14:paraId="3BFEDF6C" w14:textId="77777777" w:rsidR="00260C83" w:rsidRPr="00260C83" w:rsidRDefault="00260C83" w:rsidP="00260C83">
      <w:pPr>
        <w:rPr>
          <w:rFonts w:cstheme="minorHAnsi"/>
        </w:rPr>
      </w:pPr>
      <w:r w:rsidRPr="00260C83">
        <w:rPr>
          <w:rFonts w:cstheme="minorHAnsi"/>
          <w:b/>
          <w:bCs/>
        </w:rPr>
        <w:t>Integrating Capability, Capacity, and Continuity</w:t>
      </w:r>
    </w:p>
    <w:p w14:paraId="3BCE021C" w14:textId="77777777" w:rsidR="00260C83" w:rsidRPr="00260C83" w:rsidRDefault="00260C83" w:rsidP="00260C83">
      <w:pPr>
        <w:rPr>
          <w:rFonts w:cstheme="minorHAnsi"/>
        </w:rPr>
      </w:pPr>
      <w:r w:rsidRPr="00260C83">
        <w:rPr>
          <w:rFonts w:cstheme="minorHAnsi"/>
        </w:rPr>
        <w:t xml:space="preserve">High-performing organizations treat these three dimensions as interdependent. </w:t>
      </w:r>
    </w:p>
    <w:p w14:paraId="6933B7C6" w14:textId="77777777" w:rsidR="00260C83" w:rsidRPr="00260C83" w:rsidRDefault="00260C83" w:rsidP="00260C83">
      <w:pPr>
        <w:rPr>
          <w:rFonts w:cstheme="minorHAnsi"/>
        </w:rPr>
      </w:pPr>
      <w:r w:rsidRPr="00260C83">
        <w:rPr>
          <w:rFonts w:cstheme="minorHAnsi"/>
        </w:rPr>
        <w:t>For example:</w:t>
      </w:r>
    </w:p>
    <w:p w14:paraId="001E0B56" w14:textId="77777777" w:rsidR="00260C83" w:rsidRPr="00260C83" w:rsidRDefault="00260C83" w:rsidP="00292E6C">
      <w:pPr>
        <w:numPr>
          <w:ilvl w:val="0"/>
          <w:numId w:val="5"/>
        </w:numPr>
        <w:rPr>
          <w:rFonts w:cstheme="minorHAnsi"/>
        </w:rPr>
      </w:pPr>
      <w:r w:rsidRPr="00260C83">
        <w:rPr>
          <w:rFonts w:cstheme="minorHAnsi"/>
        </w:rPr>
        <w:t xml:space="preserve">Strong </w:t>
      </w:r>
      <w:r w:rsidRPr="00260C83">
        <w:rPr>
          <w:rFonts w:cstheme="minorHAnsi"/>
          <w:b/>
          <w:bCs/>
        </w:rPr>
        <w:t>capability</w:t>
      </w:r>
      <w:r w:rsidRPr="00260C83">
        <w:rPr>
          <w:rFonts w:cstheme="minorHAnsi"/>
        </w:rPr>
        <w:t xml:space="preserve"> without adequate </w:t>
      </w:r>
      <w:r w:rsidRPr="00260C83">
        <w:rPr>
          <w:rFonts w:cstheme="minorHAnsi"/>
          <w:b/>
          <w:bCs/>
        </w:rPr>
        <w:t>capacity</w:t>
      </w:r>
      <w:r w:rsidRPr="00260C83">
        <w:rPr>
          <w:rFonts w:cstheme="minorHAnsi"/>
        </w:rPr>
        <w:t xml:space="preserve"> leads to burnout and decreased productivity.</w:t>
      </w:r>
    </w:p>
    <w:p w14:paraId="1BA5A501" w14:textId="77777777" w:rsidR="00260C83" w:rsidRPr="00260C83" w:rsidRDefault="00260C83" w:rsidP="00292E6C">
      <w:pPr>
        <w:numPr>
          <w:ilvl w:val="0"/>
          <w:numId w:val="5"/>
        </w:numPr>
        <w:rPr>
          <w:rFonts w:cstheme="minorHAnsi"/>
        </w:rPr>
      </w:pPr>
      <w:r w:rsidRPr="00260C83">
        <w:rPr>
          <w:rFonts w:cstheme="minorHAnsi"/>
        </w:rPr>
        <w:t xml:space="preserve">Sufficient </w:t>
      </w:r>
      <w:r w:rsidRPr="00260C83">
        <w:rPr>
          <w:rFonts w:cstheme="minorHAnsi"/>
          <w:b/>
          <w:bCs/>
        </w:rPr>
        <w:t>capacity</w:t>
      </w:r>
      <w:r w:rsidRPr="00260C83">
        <w:rPr>
          <w:rFonts w:cstheme="minorHAnsi"/>
        </w:rPr>
        <w:t xml:space="preserve"> without </w:t>
      </w:r>
      <w:r w:rsidRPr="00260C83">
        <w:rPr>
          <w:rFonts w:cstheme="minorHAnsi"/>
          <w:b/>
          <w:bCs/>
        </w:rPr>
        <w:t>continuity</w:t>
      </w:r>
      <w:r w:rsidRPr="00260C83">
        <w:rPr>
          <w:rFonts w:cstheme="minorHAnsi"/>
        </w:rPr>
        <w:t xml:space="preserve"> risks operational disruption during turnover.</w:t>
      </w:r>
    </w:p>
    <w:p w14:paraId="3CB7EB23" w14:textId="42B05AF9" w:rsidR="00260C83" w:rsidRPr="00260C83" w:rsidRDefault="00260C83" w:rsidP="00292E6C">
      <w:pPr>
        <w:numPr>
          <w:ilvl w:val="0"/>
          <w:numId w:val="5"/>
        </w:numPr>
        <w:rPr>
          <w:rFonts w:cstheme="minorHAnsi"/>
        </w:rPr>
      </w:pPr>
      <w:r w:rsidRPr="00260C83">
        <w:rPr>
          <w:rFonts w:cstheme="minorHAnsi"/>
        </w:rPr>
        <w:t xml:space="preserve">Deep </w:t>
      </w:r>
      <w:r w:rsidRPr="00260C83">
        <w:rPr>
          <w:rFonts w:cstheme="minorHAnsi"/>
          <w:b/>
          <w:bCs/>
        </w:rPr>
        <w:t>continuity</w:t>
      </w:r>
      <w:r w:rsidRPr="00260C83">
        <w:rPr>
          <w:rFonts w:cstheme="minorHAnsi"/>
        </w:rPr>
        <w:t xml:space="preserve"> without evolving </w:t>
      </w:r>
      <w:r w:rsidRPr="00260C83">
        <w:rPr>
          <w:rFonts w:cstheme="minorHAnsi"/>
          <w:b/>
          <w:bCs/>
        </w:rPr>
        <w:t>capability</w:t>
      </w:r>
      <w:r w:rsidRPr="00260C83">
        <w:rPr>
          <w:rFonts w:cstheme="minorHAnsi"/>
        </w:rPr>
        <w:t xml:space="preserve"> limits innovation and growth.</w:t>
      </w:r>
      <w:r>
        <w:rPr>
          <w:rFonts w:cstheme="minorHAnsi"/>
        </w:rPr>
        <w:br/>
      </w:r>
    </w:p>
    <w:p w14:paraId="76C4626C" w14:textId="77777777" w:rsidR="00260C83" w:rsidRPr="00260C83" w:rsidRDefault="00260C83" w:rsidP="00260C83">
      <w:pPr>
        <w:rPr>
          <w:rFonts w:cstheme="minorHAnsi"/>
        </w:rPr>
      </w:pPr>
      <w:r w:rsidRPr="00260C83">
        <w:rPr>
          <w:rFonts w:cstheme="minorHAnsi"/>
          <w:b/>
          <w:bCs/>
        </w:rPr>
        <w:t>Facilitator Notes:</w:t>
      </w:r>
      <w:r w:rsidRPr="00260C83">
        <w:rPr>
          <w:rFonts w:cstheme="minorHAnsi"/>
        </w:rPr>
        <w:t> </w:t>
      </w:r>
    </w:p>
    <w:p w14:paraId="6700B8BA" w14:textId="77777777" w:rsidR="00260C83" w:rsidRDefault="00260C83" w:rsidP="00260C83">
      <w:pPr>
        <w:rPr>
          <w:rFonts w:cstheme="minorHAnsi"/>
        </w:rPr>
      </w:pPr>
      <w:hyperlink r:id="rId30" w:history="1">
        <w:r w:rsidRPr="00260C83">
          <w:rPr>
            <w:rStyle w:val="Hyperlink"/>
            <w:rFonts w:cstheme="minorHAnsi"/>
            <w:b/>
            <w:bCs/>
          </w:rPr>
          <w:t>Capability</w:t>
        </w:r>
      </w:hyperlink>
      <w:r w:rsidRPr="00260C83">
        <w:rPr>
          <w:rFonts w:cstheme="minorHAnsi"/>
        </w:rPr>
        <w:t xml:space="preserve"> refers to the collective skills, knowledge, and abilities that drive organizational performance. Modern organizations increasingly measure workforce capability in terms of skills proficiency rather than job titles. The </w:t>
      </w:r>
      <w:hyperlink r:id="rId31" w:history="1">
        <w:r w:rsidRPr="00260C83">
          <w:rPr>
            <w:rStyle w:val="Hyperlink"/>
            <w:rFonts w:cstheme="minorHAnsi"/>
          </w:rPr>
          <w:t>World Economic Forum</w:t>
        </w:r>
      </w:hyperlink>
      <w:r w:rsidRPr="00260C83">
        <w:rPr>
          <w:rFonts w:cstheme="minorHAnsi"/>
        </w:rPr>
        <w:t xml:space="preserve"> (</w:t>
      </w:r>
      <w:hyperlink r:id="rId32" w:history="1">
        <w:r w:rsidRPr="00260C83">
          <w:rPr>
            <w:rStyle w:val="Hyperlink"/>
            <w:rFonts w:cstheme="minorHAnsi"/>
          </w:rPr>
          <w:t>2024</w:t>
        </w:r>
      </w:hyperlink>
      <w:r w:rsidRPr="00260C83">
        <w:rPr>
          <w:rFonts w:cstheme="minorHAnsi"/>
        </w:rPr>
        <w:t>) emphasizes that this skills-based approach helps companies identify underutilized talent and design more agile workforce models.</w:t>
      </w:r>
      <w:r w:rsidRPr="00260C83">
        <w:rPr>
          <w:rFonts w:cstheme="minorHAnsi"/>
        </w:rPr>
        <w:br/>
      </w:r>
      <w:r w:rsidRPr="00260C83">
        <w:rPr>
          <w:rFonts w:cstheme="minorHAnsi"/>
        </w:rPr>
        <w:br/>
        <w:t xml:space="preserve">For example, </w:t>
      </w:r>
      <w:hyperlink r:id="rId33" w:history="1">
        <w:r w:rsidRPr="00260C83">
          <w:rPr>
            <w:rStyle w:val="Hyperlink"/>
            <w:rFonts w:cstheme="minorHAnsi"/>
          </w:rPr>
          <w:t>IBM’s Skills Transformation for the 2021 Workplace</w:t>
        </w:r>
      </w:hyperlink>
      <w:r w:rsidRPr="00260C83">
        <w:rPr>
          <w:rFonts w:cstheme="minorHAnsi"/>
        </w:rPr>
        <w:t xml:space="preserve"> identifies transferable skill clusters (such as digital fluency, critical thinking, and adaptive learning) that allow the company to redeploy employees quickly when business priorities shift. Rather than treating skills as static, IBM’s system updates in real time as </w:t>
      </w:r>
      <w:proofErr w:type="gramStart"/>
      <w:r w:rsidRPr="00260C83">
        <w:rPr>
          <w:rFonts w:cstheme="minorHAnsi"/>
        </w:rPr>
        <w:t>employees</w:t>
      </w:r>
      <w:proofErr w:type="gramEnd"/>
      <w:r w:rsidRPr="00260C83">
        <w:rPr>
          <w:rFonts w:cstheme="minorHAnsi"/>
        </w:rPr>
        <w:t xml:space="preserve"> complete projects, certifications, or learning modules.</w:t>
      </w:r>
    </w:p>
    <w:p w14:paraId="23A13F58" w14:textId="77777777" w:rsidR="00260C83" w:rsidRPr="00260C83" w:rsidRDefault="00260C83" w:rsidP="00260C83">
      <w:pPr>
        <w:rPr>
          <w:rFonts w:cstheme="minorHAnsi"/>
        </w:rPr>
      </w:pPr>
    </w:p>
    <w:p w14:paraId="72A1CB17" w14:textId="77777777" w:rsidR="003F12D8" w:rsidRDefault="003F12D8" w:rsidP="00260C83">
      <w:pPr>
        <w:rPr>
          <w:rFonts w:cstheme="minorHAnsi"/>
          <w:b/>
          <w:bCs/>
        </w:rPr>
      </w:pPr>
    </w:p>
    <w:p w14:paraId="475FAA2F" w14:textId="77777777" w:rsidR="003F12D8" w:rsidRDefault="003F12D8" w:rsidP="00260C83">
      <w:pPr>
        <w:rPr>
          <w:rFonts w:cstheme="minorHAnsi"/>
          <w:b/>
          <w:bCs/>
        </w:rPr>
      </w:pPr>
    </w:p>
    <w:p w14:paraId="21BB9C34" w14:textId="43F92079" w:rsidR="00260C83" w:rsidRPr="00260C83" w:rsidRDefault="00260C83" w:rsidP="00260C83">
      <w:pPr>
        <w:rPr>
          <w:rFonts w:cstheme="minorHAnsi"/>
        </w:rPr>
      </w:pPr>
      <w:r w:rsidRPr="00260C83">
        <w:rPr>
          <w:rFonts w:cstheme="minorHAnsi"/>
          <w:b/>
          <w:bCs/>
        </w:rPr>
        <w:lastRenderedPageBreak/>
        <w:t>Capacity: How Much the Organization Can Deliver</w:t>
      </w:r>
    </w:p>
    <w:p w14:paraId="35642832" w14:textId="77777777" w:rsidR="00260C83" w:rsidRPr="00260C83" w:rsidRDefault="00260C83" w:rsidP="00260C83">
      <w:pPr>
        <w:rPr>
          <w:rFonts w:cstheme="minorHAnsi"/>
        </w:rPr>
      </w:pPr>
      <w:hyperlink r:id="rId34" w:history="1">
        <w:r w:rsidRPr="00260C83">
          <w:rPr>
            <w:rStyle w:val="Hyperlink"/>
            <w:rFonts w:cstheme="minorHAnsi"/>
            <w:b/>
            <w:bCs/>
          </w:rPr>
          <w:t>Capacity</w:t>
        </w:r>
      </w:hyperlink>
      <w:r w:rsidRPr="00260C83">
        <w:rPr>
          <w:rFonts w:cstheme="minorHAnsi"/>
        </w:rPr>
        <w:t xml:space="preserve"> measures the size and distribution of the workforce relative to operational demand. It includes headcount, full-time equivalents (FTEs), and workload balance across teams or geographies. Tracking internal movement (promotions, lateral transfers, and role transitions) reveals how flexible the workforce truly is.</w:t>
      </w:r>
      <w:r w:rsidRPr="00260C83">
        <w:rPr>
          <w:rFonts w:cstheme="minorHAnsi"/>
        </w:rPr>
        <w:br/>
      </w:r>
      <w:r w:rsidRPr="00260C83">
        <w:rPr>
          <w:rFonts w:cstheme="minorHAnsi"/>
        </w:rPr>
        <w:br/>
        <w:t xml:space="preserve">For example, the </w:t>
      </w:r>
      <w:hyperlink r:id="rId35" w:history="1">
        <w:r w:rsidRPr="00260C83">
          <w:rPr>
            <w:rStyle w:val="Hyperlink"/>
            <w:rFonts w:cstheme="minorHAnsi"/>
          </w:rPr>
          <w:t>U.S. Office of Personnel Management</w:t>
        </w:r>
      </w:hyperlink>
      <w:r w:rsidRPr="00260C83">
        <w:rPr>
          <w:rFonts w:cstheme="minorHAnsi"/>
        </w:rPr>
        <w:t xml:space="preserve"> (</w:t>
      </w:r>
      <w:hyperlink r:id="rId36" w:history="1">
        <w:r w:rsidRPr="00260C83">
          <w:rPr>
            <w:rStyle w:val="Hyperlink"/>
            <w:rFonts w:cstheme="minorHAnsi"/>
          </w:rPr>
          <w:t>2022</w:t>
        </w:r>
      </w:hyperlink>
      <w:r w:rsidRPr="00260C83">
        <w:rPr>
          <w:rFonts w:cstheme="minorHAnsi"/>
        </w:rPr>
        <w:t>) recommends using workforce capacity ratios (such as employees per function or supervisor span of control) to gauge how effectively resources are allocated. A department with chronic understaffing or excess overtime signals capacity misalignment that may require restructuring or automation.</w:t>
      </w:r>
    </w:p>
    <w:p w14:paraId="5E66CD92" w14:textId="77777777" w:rsidR="00260C83" w:rsidRPr="00260C83" w:rsidRDefault="00260C83" w:rsidP="00260C83">
      <w:pPr>
        <w:rPr>
          <w:rFonts w:cstheme="minorHAnsi"/>
        </w:rPr>
      </w:pPr>
      <w:r w:rsidRPr="00260C83">
        <w:rPr>
          <w:rFonts w:cstheme="minorHAnsi"/>
          <w:b/>
          <w:bCs/>
        </w:rPr>
        <w:t>Continuity: How Sustainable the Workforce Is</w:t>
      </w:r>
    </w:p>
    <w:p w14:paraId="28E937DA" w14:textId="77777777" w:rsidR="00260C83" w:rsidRDefault="00260C83" w:rsidP="00260C83">
      <w:pPr>
        <w:rPr>
          <w:rFonts w:cstheme="minorHAnsi"/>
        </w:rPr>
      </w:pPr>
      <w:hyperlink r:id="rId37" w:history="1">
        <w:r w:rsidRPr="00260C83">
          <w:rPr>
            <w:rStyle w:val="Hyperlink"/>
            <w:rFonts w:cstheme="minorHAnsi"/>
            <w:b/>
            <w:bCs/>
          </w:rPr>
          <w:t>Continuity</w:t>
        </w:r>
      </w:hyperlink>
      <w:r w:rsidRPr="00260C83">
        <w:rPr>
          <w:rFonts w:cstheme="minorHAnsi"/>
        </w:rPr>
        <w:t xml:space="preserve"> assesses the organization’s ability to sustain performance through turnover, retirements, or leadership transitions. Metrics such as </w:t>
      </w:r>
      <w:hyperlink r:id="rId38" w:history="1">
        <w:r w:rsidRPr="00260C83">
          <w:rPr>
            <w:rStyle w:val="Hyperlink"/>
            <w:rFonts w:cstheme="minorHAnsi"/>
            <w:b/>
            <w:bCs/>
          </w:rPr>
          <w:t>Bench Strength</w:t>
        </w:r>
      </w:hyperlink>
      <w:r w:rsidRPr="00260C83">
        <w:rPr>
          <w:rFonts w:cstheme="minorHAnsi"/>
        </w:rPr>
        <w:t xml:space="preserve">, </w:t>
      </w:r>
      <w:hyperlink r:id="rId39" w:history="1">
        <w:r w:rsidRPr="00260C83">
          <w:rPr>
            <w:rStyle w:val="Hyperlink"/>
            <w:rFonts w:cstheme="minorHAnsi"/>
            <w:b/>
            <w:bCs/>
          </w:rPr>
          <w:t>Succession Coverage</w:t>
        </w:r>
      </w:hyperlink>
      <w:r w:rsidRPr="00260C83">
        <w:rPr>
          <w:rFonts w:cstheme="minorHAnsi"/>
        </w:rPr>
        <w:t xml:space="preserve">, and critical role risk help determine </w:t>
      </w:r>
      <w:hyperlink r:id="rId40" w:history="1">
        <w:r w:rsidRPr="00260C83">
          <w:rPr>
            <w:rStyle w:val="Hyperlink"/>
            <w:rFonts w:cstheme="minorHAnsi"/>
            <w:b/>
            <w:bCs/>
          </w:rPr>
          <w:t>Organizational Resilience</w:t>
        </w:r>
      </w:hyperlink>
      <w:r w:rsidRPr="00260C83">
        <w:rPr>
          <w:rFonts w:cstheme="minorHAnsi"/>
        </w:rPr>
        <w:t>.</w:t>
      </w:r>
      <w:r w:rsidRPr="00260C83">
        <w:rPr>
          <w:rFonts w:cstheme="minorHAnsi"/>
        </w:rPr>
        <w:br/>
      </w:r>
      <w:r w:rsidRPr="00260C83">
        <w:rPr>
          <w:rFonts w:cstheme="minorHAnsi"/>
        </w:rPr>
        <w:br/>
        <w:t xml:space="preserve">A 2018 study supported by </w:t>
      </w:r>
      <w:hyperlink r:id="rId41" w:history="1">
        <w:r w:rsidRPr="00260C83">
          <w:rPr>
            <w:rStyle w:val="Hyperlink"/>
            <w:rFonts w:cstheme="minorHAnsi"/>
          </w:rPr>
          <w:t>Deloitte</w:t>
        </w:r>
      </w:hyperlink>
      <w:r w:rsidRPr="00260C83">
        <w:rPr>
          <w:rFonts w:cstheme="minorHAnsi"/>
        </w:rPr>
        <w:t xml:space="preserve"> stated that “While 86 percent of leaders believe leadership succession planning is an ‘urgent’ or ‘important’ priority, only 14 percent believe they do it well” (</w:t>
      </w:r>
      <w:proofErr w:type="spellStart"/>
      <w:r w:rsidRPr="00260C83">
        <w:rPr>
          <w:rFonts w:cstheme="minorHAnsi"/>
        </w:rPr>
        <w:fldChar w:fldCharType="begin"/>
      </w:r>
      <w:r w:rsidRPr="00260C83">
        <w:rPr>
          <w:rFonts w:cstheme="minorHAnsi"/>
        </w:rPr>
        <w:instrText>HYPERLINK "applewebdata://DA3B08AE-176C-4666-B40A-60B97957637B/"</w:instrText>
      </w:r>
      <w:r w:rsidRPr="00260C83">
        <w:rPr>
          <w:rFonts w:cstheme="minorHAnsi"/>
        </w:rPr>
      </w:r>
      <w:r w:rsidRPr="00260C83">
        <w:rPr>
          <w:rFonts w:cstheme="minorHAnsi"/>
        </w:rPr>
        <w:fldChar w:fldCharType="separate"/>
      </w:r>
      <w:r w:rsidRPr="00260C83">
        <w:rPr>
          <w:rStyle w:val="Hyperlink"/>
          <w:rFonts w:cstheme="minorHAnsi"/>
        </w:rPr>
        <w:t>Routch</w:t>
      </w:r>
      <w:proofErr w:type="spellEnd"/>
      <w:r w:rsidRPr="00260C83">
        <w:rPr>
          <w:rStyle w:val="Hyperlink"/>
          <w:rFonts w:cstheme="minorHAnsi"/>
        </w:rPr>
        <w:t>, Monahan, and Doherty, 2018</w:t>
      </w:r>
      <w:r w:rsidRPr="00260C83">
        <w:rPr>
          <w:rFonts w:cstheme="minorHAnsi"/>
        </w:rPr>
        <w:fldChar w:fldCharType="end"/>
      </w:r>
      <w:r w:rsidRPr="00260C83">
        <w:rPr>
          <w:rFonts w:cstheme="minorHAnsi"/>
        </w:rPr>
        <w:t>). Continuous monitoring of continuity risk helps prevent leadership vacuums and ensures smoother knowledge transfer.</w:t>
      </w:r>
    </w:p>
    <w:p w14:paraId="537FB321" w14:textId="77777777" w:rsidR="00260C83" w:rsidRPr="00260C83" w:rsidRDefault="00260C83" w:rsidP="00260C83">
      <w:pPr>
        <w:rPr>
          <w:rFonts w:cstheme="minorHAnsi"/>
        </w:rPr>
      </w:pPr>
    </w:p>
    <w:p w14:paraId="1610698F" w14:textId="77777777" w:rsidR="00260C83" w:rsidRPr="00260C83" w:rsidRDefault="00260C83" w:rsidP="00260C83">
      <w:pPr>
        <w:rPr>
          <w:rFonts w:cstheme="minorHAnsi"/>
        </w:rPr>
      </w:pPr>
      <w:r w:rsidRPr="00260C83">
        <w:rPr>
          <w:rFonts w:cstheme="minorHAnsi"/>
          <w:b/>
          <w:bCs/>
        </w:rPr>
        <w:t>Integrating Capability, Capacity, and Continuity</w:t>
      </w:r>
    </w:p>
    <w:p w14:paraId="0EAE51BE" w14:textId="77777777" w:rsidR="00260C83" w:rsidRPr="00260C83" w:rsidRDefault="00260C83" w:rsidP="00260C83">
      <w:pPr>
        <w:rPr>
          <w:rFonts w:cstheme="minorHAnsi"/>
        </w:rPr>
      </w:pPr>
      <w:r w:rsidRPr="00260C83">
        <w:rPr>
          <w:rFonts w:cstheme="minorHAnsi"/>
        </w:rPr>
        <w:t>High-performing organizations treat these three dimensions as interdependent. For example:</w:t>
      </w:r>
    </w:p>
    <w:p w14:paraId="5082A1BE" w14:textId="77777777" w:rsidR="00260C83" w:rsidRPr="00260C83" w:rsidRDefault="00260C83" w:rsidP="00292E6C">
      <w:pPr>
        <w:pStyle w:val="ListParagraph"/>
        <w:numPr>
          <w:ilvl w:val="0"/>
          <w:numId w:val="6"/>
        </w:numPr>
        <w:rPr>
          <w:rFonts w:cstheme="minorHAnsi"/>
        </w:rPr>
      </w:pPr>
      <w:r w:rsidRPr="00260C83">
        <w:rPr>
          <w:rFonts w:cstheme="minorHAnsi"/>
        </w:rPr>
        <w:t xml:space="preserve">Strong </w:t>
      </w:r>
      <w:r w:rsidRPr="00260C83">
        <w:rPr>
          <w:rFonts w:cstheme="minorHAnsi"/>
          <w:b/>
          <w:bCs/>
        </w:rPr>
        <w:t>capability</w:t>
      </w:r>
      <w:r w:rsidRPr="00260C83">
        <w:rPr>
          <w:rFonts w:cstheme="minorHAnsi"/>
        </w:rPr>
        <w:t xml:space="preserve"> without adequate </w:t>
      </w:r>
      <w:r w:rsidRPr="00260C83">
        <w:rPr>
          <w:rFonts w:cstheme="minorHAnsi"/>
          <w:b/>
          <w:bCs/>
        </w:rPr>
        <w:t>capacity</w:t>
      </w:r>
      <w:r w:rsidRPr="00260C83">
        <w:rPr>
          <w:rFonts w:cstheme="minorHAnsi"/>
        </w:rPr>
        <w:t xml:space="preserve"> leads to burnout and decreased productivity.</w:t>
      </w:r>
    </w:p>
    <w:p w14:paraId="3E83C6F2" w14:textId="77777777" w:rsidR="00260C83" w:rsidRPr="00260C83" w:rsidRDefault="00260C83" w:rsidP="00292E6C">
      <w:pPr>
        <w:pStyle w:val="ListParagraph"/>
        <w:numPr>
          <w:ilvl w:val="0"/>
          <w:numId w:val="6"/>
        </w:numPr>
        <w:rPr>
          <w:rFonts w:cstheme="minorHAnsi"/>
        </w:rPr>
      </w:pPr>
      <w:r w:rsidRPr="00260C83">
        <w:rPr>
          <w:rFonts w:cstheme="minorHAnsi"/>
        </w:rPr>
        <w:t xml:space="preserve">Sufficient </w:t>
      </w:r>
      <w:r w:rsidRPr="00260C83">
        <w:rPr>
          <w:rFonts w:cstheme="minorHAnsi"/>
          <w:b/>
          <w:bCs/>
        </w:rPr>
        <w:t>capacity</w:t>
      </w:r>
      <w:r w:rsidRPr="00260C83">
        <w:rPr>
          <w:rFonts w:cstheme="minorHAnsi"/>
        </w:rPr>
        <w:t xml:space="preserve"> without </w:t>
      </w:r>
      <w:r w:rsidRPr="00260C83">
        <w:rPr>
          <w:rFonts w:cstheme="minorHAnsi"/>
          <w:b/>
          <w:bCs/>
        </w:rPr>
        <w:t>continuity</w:t>
      </w:r>
      <w:r w:rsidRPr="00260C83">
        <w:rPr>
          <w:rFonts w:cstheme="minorHAnsi"/>
        </w:rPr>
        <w:t xml:space="preserve"> risks operational disruption during turnover.</w:t>
      </w:r>
    </w:p>
    <w:p w14:paraId="60741258" w14:textId="77777777" w:rsidR="00260C83" w:rsidRPr="00260C83" w:rsidRDefault="00260C83" w:rsidP="00292E6C">
      <w:pPr>
        <w:pStyle w:val="ListParagraph"/>
        <w:numPr>
          <w:ilvl w:val="0"/>
          <w:numId w:val="6"/>
        </w:numPr>
        <w:rPr>
          <w:rFonts w:cstheme="minorHAnsi"/>
        </w:rPr>
      </w:pPr>
      <w:r w:rsidRPr="00260C83">
        <w:rPr>
          <w:rFonts w:cstheme="minorHAnsi"/>
        </w:rPr>
        <w:t xml:space="preserve">Deep </w:t>
      </w:r>
      <w:r w:rsidRPr="00260C83">
        <w:rPr>
          <w:rFonts w:cstheme="minorHAnsi"/>
          <w:b/>
          <w:bCs/>
        </w:rPr>
        <w:t>continuity</w:t>
      </w:r>
      <w:r w:rsidRPr="00260C83">
        <w:rPr>
          <w:rFonts w:cstheme="minorHAnsi"/>
        </w:rPr>
        <w:t xml:space="preserve"> without evolving </w:t>
      </w:r>
      <w:r w:rsidRPr="00260C83">
        <w:rPr>
          <w:rFonts w:cstheme="minorHAnsi"/>
          <w:b/>
          <w:bCs/>
        </w:rPr>
        <w:t>capability</w:t>
      </w:r>
      <w:r w:rsidRPr="00260C83">
        <w:rPr>
          <w:rFonts w:cstheme="minorHAnsi"/>
        </w:rPr>
        <w:t xml:space="preserve"> limits innovation and growth.</w:t>
      </w:r>
    </w:p>
    <w:p w14:paraId="784C9F64" w14:textId="77777777" w:rsidR="00260C83" w:rsidRPr="00260C83" w:rsidRDefault="00260C83" w:rsidP="00260C83">
      <w:pPr>
        <w:rPr>
          <w:rFonts w:cstheme="minorHAnsi"/>
        </w:rPr>
      </w:pPr>
    </w:p>
    <w:p w14:paraId="5FF0B167" w14:textId="77777777" w:rsidR="00260C83" w:rsidRDefault="00260C83" w:rsidP="00260C83">
      <w:pPr>
        <w:rPr>
          <w:rFonts w:cstheme="minorHAnsi"/>
        </w:rPr>
      </w:pPr>
      <w:r w:rsidRPr="00260C83">
        <w:rPr>
          <w:rFonts w:cstheme="minorHAnsi"/>
        </w:rPr>
        <w:t xml:space="preserve">To illustrate, </w:t>
      </w:r>
      <w:hyperlink r:id="rId42" w:history="1">
        <w:r w:rsidRPr="00260C83">
          <w:rPr>
            <w:rStyle w:val="Hyperlink"/>
            <w:rFonts w:cstheme="minorHAnsi"/>
          </w:rPr>
          <w:t>Unilever</w:t>
        </w:r>
      </w:hyperlink>
      <w:r w:rsidRPr="00260C83">
        <w:rPr>
          <w:rFonts w:cstheme="minorHAnsi"/>
        </w:rPr>
        <w:t xml:space="preserve"> integrates all three dimensions in its </w:t>
      </w:r>
      <w:r w:rsidRPr="00260C83">
        <w:rPr>
          <w:rFonts w:cstheme="minorHAnsi"/>
          <w:i/>
          <w:iCs/>
        </w:rPr>
        <w:t>Workforce of the Future</w:t>
      </w:r>
      <w:r w:rsidRPr="00260C83">
        <w:rPr>
          <w:rFonts w:cstheme="minorHAnsi"/>
        </w:rPr>
        <w:t xml:space="preserve"> model. The company uses internal skills assessments, predictive analytics on attrition, and AI-based career pathing to continuously balance capability, capacity, and continuity across its global talent ecosystem (</w:t>
      </w:r>
      <w:hyperlink r:id="rId43" w:history="1">
        <w:r w:rsidRPr="00260C83">
          <w:rPr>
            <w:rStyle w:val="Hyperlink"/>
            <w:rFonts w:cstheme="minorHAnsi"/>
          </w:rPr>
          <w:t>Kerr &amp; Hull, 2023</w:t>
        </w:r>
      </w:hyperlink>
      <w:r w:rsidRPr="00260C83">
        <w:rPr>
          <w:rFonts w:cstheme="minorHAnsi"/>
        </w:rPr>
        <w:t>).</w:t>
      </w:r>
    </w:p>
    <w:p w14:paraId="41C11BD8" w14:textId="77777777" w:rsidR="00260C83" w:rsidRPr="00260C83" w:rsidRDefault="00260C83" w:rsidP="00260C83">
      <w:pPr>
        <w:rPr>
          <w:rFonts w:cstheme="minorHAnsi"/>
        </w:rPr>
      </w:pPr>
    </w:p>
    <w:p w14:paraId="63EEE70D" w14:textId="5F22CD84" w:rsidR="003F12D8" w:rsidRDefault="003F12D8">
      <w:pPr>
        <w:rPr>
          <w:rFonts w:cstheme="minorHAnsi"/>
        </w:rPr>
      </w:pPr>
    </w:p>
    <w:p w14:paraId="24A32EE7" w14:textId="7A116C7B" w:rsidR="003F12D8" w:rsidRDefault="003F12D8">
      <w:pPr>
        <w:rPr>
          <w:rFonts w:cstheme="minorHAnsi"/>
        </w:rPr>
      </w:pPr>
      <w:r>
        <w:rPr>
          <w:rFonts w:cstheme="minorHAnsi"/>
        </w:rPr>
        <w:t>(</w:t>
      </w:r>
      <w:proofErr w:type="gramStart"/>
      <w:r>
        <w:rPr>
          <w:rFonts w:cstheme="minorHAnsi"/>
        </w:rPr>
        <w:t>continued on</w:t>
      </w:r>
      <w:proofErr w:type="gramEnd"/>
      <w:r>
        <w:rPr>
          <w:rFonts w:cstheme="minorHAnsi"/>
        </w:rPr>
        <w:t xml:space="preserve"> next page).</w:t>
      </w:r>
      <w:r>
        <w:rPr>
          <w:rFonts w:cstheme="minorHAnsi"/>
        </w:rPr>
        <w:br w:type="page"/>
      </w:r>
    </w:p>
    <w:p w14:paraId="139D9A61" w14:textId="77777777" w:rsidR="003F12D8" w:rsidRDefault="003F12D8">
      <w:pPr>
        <w:rPr>
          <w:rFonts w:cstheme="minorHAnsi"/>
        </w:rPr>
      </w:pPr>
    </w:p>
    <w:p w14:paraId="2FD2AACA" w14:textId="3C1099F4" w:rsidR="00260C83" w:rsidRDefault="00260C83" w:rsidP="00260C83">
      <w:pPr>
        <w:rPr>
          <w:rFonts w:cstheme="minorHAnsi"/>
          <w:i/>
          <w:iCs/>
        </w:rPr>
      </w:pPr>
      <w:r w:rsidRPr="00260C83">
        <w:rPr>
          <w:rFonts w:cstheme="minorHAnsi"/>
        </w:rPr>
        <w:t xml:space="preserve">This holistic approach turns workforce supply analysis from a static HR exercise into a </w:t>
      </w:r>
      <w:hyperlink r:id="rId44" w:history="1">
        <w:r w:rsidRPr="00260C83">
          <w:rPr>
            <w:rStyle w:val="Hyperlink"/>
            <w:rFonts w:cstheme="minorHAnsi"/>
            <w:b/>
            <w:bCs/>
          </w:rPr>
          <w:t>Strategic Readiness Framework</w:t>
        </w:r>
      </w:hyperlink>
      <w:hyperlink r:id="rId45" w:history="1">
        <w:r w:rsidRPr="00260C83">
          <w:rPr>
            <w:rStyle w:val="Hyperlink"/>
            <w:rFonts w:cstheme="minorHAnsi"/>
          </w:rPr>
          <w:t>.</w:t>
        </w:r>
      </w:hyperlink>
      <w:r w:rsidRPr="00260C83">
        <w:rPr>
          <w:rFonts w:cstheme="minorHAnsi"/>
        </w:rPr>
        <w:t xml:space="preserve"> The goal is to not only know who is available today, but also who can grow, shift, or adapt as the organization evolves. These indicators help HR teams assess not just who is employed but also </w:t>
      </w:r>
      <w:r w:rsidRPr="00260C83">
        <w:rPr>
          <w:rFonts w:cstheme="minorHAnsi"/>
          <w:i/>
          <w:iCs/>
        </w:rPr>
        <w:t>how prepared the workforce is to execute the organization’s strategy.</w:t>
      </w:r>
    </w:p>
    <w:p w14:paraId="595B3AF6" w14:textId="77777777" w:rsidR="00260C83" w:rsidRPr="00260C83" w:rsidRDefault="00260C83" w:rsidP="00260C83">
      <w:pPr>
        <w:rPr>
          <w:rFonts w:cstheme="minorHAnsi"/>
        </w:rPr>
      </w:pPr>
    </w:p>
    <w:p w14:paraId="622CB28E" w14:textId="77777777" w:rsidR="00260C83" w:rsidRPr="00260C83" w:rsidRDefault="00260C83" w:rsidP="00260C83">
      <w:pPr>
        <w:rPr>
          <w:rFonts w:cstheme="minorHAnsi"/>
        </w:rPr>
      </w:pPr>
    </w:p>
    <w:tbl>
      <w:tblPr>
        <w:tblW w:w="9360" w:type="dxa"/>
        <w:tblInd w:w="710" w:type="dxa"/>
        <w:tblBorders>
          <w:top w:val="nil"/>
          <w:left w:val="nil"/>
          <w:bottom w:val="nil"/>
          <w:right w:val="nil"/>
          <w:insideH w:val="nil"/>
          <w:insideV w:val="nil"/>
        </w:tblBorders>
        <w:tblLayout w:type="fixed"/>
        <w:tblLook w:val="0600" w:firstRow="0" w:lastRow="0" w:firstColumn="0" w:lastColumn="0" w:noHBand="1" w:noVBand="1"/>
      </w:tblPr>
      <w:tblGrid>
        <w:gridCol w:w="1470"/>
        <w:gridCol w:w="3900"/>
        <w:gridCol w:w="3990"/>
      </w:tblGrid>
      <w:tr w:rsidR="00260C83" w14:paraId="6701B141" w14:textId="77777777" w:rsidTr="00260C83">
        <w:trPr>
          <w:trHeight w:val="515"/>
        </w:trPr>
        <w:tc>
          <w:tcPr>
            <w:tcW w:w="1470"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68BD6780" w14:textId="77777777" w:rsidR="00260C83" w:rsidRPr="00260C83" w:rsidRDefault="00260C83" w:rsidP="004A2944">
            <w:pPr>
              <w:jc w:val="center"/>
              <w:rPr>
                <w:b/>
                <w:bCs/>
                <w:color w:val="FFFFFF" w:themeColor="background1"/>
              </w:rPr>
            </w:pPr>
            <w:r w:rsidRPr="00260C83">
              <w:rPr>
                <w:b/>
                <w:bCs/>
                <w:color w:val="FFFFFF" w:themeColor="background1"/>
              </w:rPr>
              <w:t>Dimension</w:t>
            </w:r>
          </w:p>
        </w:tc>
        <w:tc>
          <w:tcPr>
            <w:tcW w:w="3900"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453892F6" w14:textId="77777777" w:rsidR="00260C83" w:rsidRPr="00260C83" w:rsidRDefault="00260C83" w:rsidP="004A2944">
            <w:pPr>
              <w:jc w:val="center"/>
              <w:rPr>
                <w:b/>
                <w:bCs/>
                <w:color w:val="FFFFFF" w:themeColor="background1"/>
              </w:rPr>
            </w:pPr>
            <w:r w:rsidRPr="00260C83">
              <w:rPr>
                <w:b/>
                <w:bCs/>
                <w:color w:val="FFFFFF" w:themeColor="background1"/>
              </w:rPr>
              <w:t>Description</w:t>
            </w:r>
          </w:p>
        </w:tc>
        <w:tc>
          <w:tcPr>
            <w:tcW w:w="3990"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266AB72B" w14:textId="77777777" w:rsidR="00260C83" w:rsidRPr="00260C83" w:rsidRDefault="00260C83" w:rsidP="004A2944">
            <w:pPr>
              <w:jc w:val="center"/>
              <w:rPr>
                <w:b/>
                <w:bCs/>
                <w:color w:val="FFFFFF" w:themeColor="background1"/>
              </w:rPr>
            </w:pPr>
            <w:r w:rsidRPr="00260C83">
              <w:rPr>
                <w:b/>
                <w:bCs/>
                <w:color w:val="FFFFFF" w:themeColor="background1"/>
              </w:rPr>
              <w:t>Example Indicators</w:t>
            </w:r>
          </w:p>
        </w:tc>
      </w:tr>
      <w:tr w:rsidR="00260C83" w14:paraId="3592B9AF" w14:textId="77777777" w:rsidTr="00260C83">
        <w:trPr>
          <w:trHeight w:val="785"/>
        </w:trPr>
        <w:tc>
          <w:tcPr>
            <w:tcW w:w="14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6F9F323" w14:textId="77777777" w:rsidR="00260C83" w:rsidRDefault="00260C83" w:rsidP="004A2944">
            <w:r>
              <w:rPr>
                <w:b/>
                <w:bCs/>
              </w:rPr>
              <w:t>Capability</w:t>
            </w:r>
          </w:p>
        </w:tc>
        <w:tc>
          <w:tcPr>
            <w:tcW w:w="39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DF16E76" w14:textId="77777777" w:rsidR="00260C83" w:rsidRDefault="00260C83" w:rsidP="004A2944">
            <w:r>
              <w:t>Skills, competencies, and experience of employees</w:t>
            </w:r>
          </w:p>
        </w:tc>
        <w:tc>
          <w:tcPr>
            <w:tcW w:w="39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227A286" w14:textId="77777777" w:rsidR="00260C83" w:rsidRDefault="00260C83" w:rsidP="004A2944">
            <w:r>
              <w:t>% of employees meeting proficiency standards</w:t>
            </w:r>
          </w:p>
        </w:tc>
      </w:tr>
      <w:tr w:rsidR="00260C83" w14:paraId="1690F339" w14:textId="77777777" w:rsidTr="00260C83">
        <w:trPr>
          <w:trHeight w:val="785"/>
        </w:trPr>
        <w:tc>
          <w:tcPr>
            <w:tcW w:w="14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8EA4198" w14:textId="77777777" w:rsidR="00260C83" w:rsidRDefault="00260C83" w:rsidP="004A2944">
            <w:r>
              <w:rPr>
                <w:b/>
                <w:bCs/>
              </w:rPr>
              <w:t>Capacity</w:t>
            </w:r>
          </w:p>
        </w:tc>
        <w:tc>
          <w:tcPr>
            <w:tcW w:w="39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DE347F3" w14:textId="77777777" w:rsidR="00260C83" w:rsidRDefault="00260C83" w:rsidP="004A2944">
            <w:r>
              <w:t>Availability and volume of talent in each role</w:t>
            </w:r>
          </w:p>
        </w:tc>
        <w:tc>
          <w:tcPr>
            <w:tcW w:w="39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4C060E" w14:textId="77777777" w:rsidR="00260C83" w:rsidRDefault="00260C83" w:rsidP="004A2944">
            <w:r>
              <w:t>Headcount, FTE, and workload ratios</w:t>
            </w:r>
          </w:p>
        </w:tc>
      </w:tr>
      <w:tr w:rsidR="00260C83" w14:paraId="305F5889" w14:textId="77777777" w:rsidTr="00260C83">
        <w:trPr>
          <w:trHeight w:val="785"/>
        </w:trPr>
        <w:tc>
          <w:tcPr>
            <w:tcW w:w="14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1CF84A9" w14:textId="77777777" w:rsidR="00260C83" w:rsidRDefault="00260C83" w:rsidP="004A2944">
            <w:r>
              <w:rPr>
                <w:b/>
                <w:bCs/>
              </w:rPr>
              <w:t>Continuity</w:t>
            </w:r>
          </w:p>
        </w:tc>
        <w:tc>
          <w:tcPr>
            <w:tcW w:w="39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12125A8" w14:textId="77777777" w:rsidR="00260C83" w:rsidRDefault="00260C83" w:rsidP="004A2944">
            <w:r>
              <w:t>Readiness and sustainability of the workforce</w:t>
            </w:r>
          </w:p>
        </w:tc>
        <w:tc>
          <w:tcPr>
            <w:tcW w:w="39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FAE64D7" w14:textId="77777777" w:rsidR="00260C83" w:rsidRDefault="00260C83" w:rsidP="004A2944">
            <w:r>
              <w:t>Bench strength, succession coverage, turnover rate</w:t>
            </w:r>
          </w:p>
        </w:tc>
      </w:tr>
    </w:tbl>
    <w:p w14:paraId="05071973" w14:textId="0D541BBF" w:rsidR="003F12D8" w:rsidRDefault="00260C83">
      <w:pPr>
        <w:rPr>
          <w:rFonts w:ascii="Arial" w:hAnsi="Arial" w:cs="Arial"/>
          <w:sz w:val="52"/>
          <w:szCs w:val="52"/>
        </w:rPr>
      </w:pPr>
      <w:r>
        <w:rPr>
          <w:rFonts w:ascii="Arial" w:hAnsi="Arial" w:cs="Arial"/>
          <w:sz w:val="52"/>
          <w:szCs w:val="52"/>
        </w:rPr>
        <w:br/>
      </w:r>
    </w:p>
    <w:p w14:paraId="6EB936FD" w14:textId="77777777" w:rsidR="003F12D8" w:rsidRDefault="003F12D8">
      <w:pPr>
        <w:rPr>
          <w:rFonts w:ascii="Arial" w:hAnsi="Arial" w:cs="Arial"/>
          <w:sz w:val="52"/>
          <w:szCs w:val="52"/>
        </w:rPr>
      </w:pPr>
      <w:r>
        <w:rPr>
          <w:rFonts w:ascii="Arial" w:hAnsi="Arial" w:cs="Arial"/>
          <w:sz w:val="52"/>
          <w:szCs w:val="52"/>
        </w:rPr>
        <w:br w:type="page"/>
      </w:r>
    </w:p>
    <w:p w14:paraId="682C7A13" w14:textId="77777777" w:rsidR="00260C83" w:rsidRDefault="00260C83">
      <w:pPr>
        <w:rPr>
          <w:rFonts w:ascii="Arial" w:hAnsi="Arial" w:cs="Arial"/>
          <w:sz w:val="52"/>
          <w:szCs w:val="52"/>
        </w:rPr>
      </w:pPr>
    </w:p>
    <w:p w14:paraId="1BB3B947" w14:textId="62C226FE" w:rsidR="00260C83" w:rsidRPr="00260C83" w:rsidRDefault="00260C83" w:rsidP="00260C83">
      <w:pPr>
        <w:jc w:val="center"/>
        <w:rPr>
          <w:rFonts w:cstheme="minorHAnsi"/>
        </w:rPr>
      </w:pPr>
      <w:r>
        <w:rPr>
          <w:rFonts w:cstheme="minorHAnsi"/>
          <w:noProof/>
        </w:rPr>
        <w:drawing>
          <wp:inline distT="0" distB="0" distL="0" distR="0" wp14:anchorId="4D5EC2E7" wp14:editId="7CB52743">
            <wp:extent cx="3183467" cy="1789000"/>
            <wp:effectExtent l="0" t="0" r="4445" b="1905"/>
            <wp:docPr id="1121819243" name="Picture 6" descr="A diagram of a supply analysi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819243" name="Picture 6" descr="A diagram of a supply analysis&#10;&#10;AI-generated content may be incorrect."/>
                    <pic:cNvPicPr/>
                  </pic:nvPicPr>
                  <pic:blipFill>
                    <a:blip r:embed="rId46">
                      <a:extLst>
                        <a:ext uri="{28A0092B-C50C-407E-A947-70E740481C1C}">
                          <a14:useLocalDpi xmlns:a14="http://schemas.microsoft.com/office/drawing/2010/main" val="0"/>
                        </a:ext>
                      </a:extLst>
                    </a:blip>
                    <a:stretch>
                      <a:fillRect/>
                    </a:stretch>
                  </pic:blipFill>
                  <pic:spPr>
                    <a:xfrm>
                      <a:off x="0" y="0"/>
                      <a:ext cx="3216023" cy="1807295"/>
                    </a:xfrm>
                    <a:prstGeom prst="rect">
                      <a:avLst/>
                    </a:prstGeom>
                  </pic:spPr>
                </pic:pic>
              </a:graphicData>
            </a:graphic>
          </wp:inline>
        </w:drawing>
      </w:r>
    </w:p>
    <w:p w14:paraId="662D903F" w14:textId="04B2CF72" w:rsidR="00AB46CF" w:rsidRPr="00AB46CF" w:rsidRDefault="00AB46CF" w:rsidP="00AB46CF">
      <w:pPr>
        <w:jc w:val="center"/>
        <w:rPr>
          <w:rFonts w:cstheme="minorHAnsi"/>
        </w:rPr>
      </w:pPr>
      <w:r w:rsidRPr="00AB46CF">
        <w:rPr>
          <w:rFonts w:cstheme="minorHAnsi"/>
        </w:rPr>
        <w:t>Time:  1 minute</w:t>
      </w:r>
    </w:p>
    <w:p w14:paraId="7D03B15A" w14:textId="5ACCEB67" w:rsidR="00AB46CF" w:rsidRPr="00AB46CF" w:rsidRDefault="00AB46CF" w:rsidP="00AB46CF">
      <w:pPr>
        <w:jc w:val="center"/>
        <w:rPr>
          <w:rFonts w:cstheme="minorHAnsi"/>
        </w:rPr>
      </w:pPr>
      <w:r w:rsidRPr="00AB46CF">
        <w:rPr>
          <w:rFonts w:cstheme="minorHAnsi"/>
        </w:rPr>
        <w:t>Running time: 12 minutes</w:t>
      </w:r>
    </w:p>
    <w:p w14:paraId="11B7BC30" w14:textId="77777777" w:rsidR="00AB46CF" w:rsidRPr="00AB46CF" w:rsidRDefault="00AB46CF" w:rsidP="00AB46CF">
      <w:pPr>
        <w:jc w:val="both"/>
        <w:rPr>
          <w:rFonts w:cstheme="minorHAnsi"/>
        </w:rPr>
      </w:pPr>
      <w:r w:rsidRPr="00AB46CF">
        <w:rPr>
          <w:rFonts w:cstheme="minorHAnsi"/>
        </w:rPr>
        <w:t> </w:t>
      </w:r>
    </w:p>
    <w:p w14:paraId="50BB45E4" w14:textId="77777777" w:rsidR="00AB46CF" w:rsidRPr="00AB46CF" w:rsidRDefault="00AB46CF" w:rsidP="00AB46CF">
      <w:pPr>
        <w:jc w:val="both"/>
        <w:rPr>
          <w:rFonts w:cstheme="minorHAnsi"/>
        </w:rPr>
      </w:pPr>
      <w:r w:rsidRPr="00AB46CF">
        <w:rPr>
          <w:rFonts w:cstheme="minorHAnsi"/>
          <w:b/>
          <w:bCs/>
        </w:rPr>
        <w:t>Objective</w:t>
      </w:r>
      <w:r w:rsidRPr="00AB46CF">
        <w:rPr>
          <w:rFonts w:cstheme="minorHAnsi"/>
        </w:rPr>
        <w:t>: Introduce Tools for Internal Supply Analysis.</w:t>
      </w:r>
    </w:p>
    <w:p w14:paraId="3B752E78" w14:textId="77777777" w:rsidR="00AB46CF" w:rsidRPr="00AB46CF" w:rsidRDefault="00AB46CF" w:rsidP="00AB46CF">
      <w:pPr>
        <w:jc w:val="both"/>
        <w:rPr>
          <w:rFonts w:cstheme="minorHAnsi"/>
        </w:rPr>
      </w:pPr>
      <w:r w:rsidRPr="00AB46CF">
        <w:rPr>
          <w:rFonts w:cstheme="minorHAnsi"/>
          <w:b/>
          <w:bCs/>
        </w:rPr>
        <w:t>Description</w:t>
      </w:r>
      <w:r w:rsidRPr="00AB46CF">
        <w:rPr>
          <w:rFonts w:cstheme="minorHAnsi"/>
        </w:rPr>
        <w:t>: Briefly introduce and define the five Tools for Internal Supply Analysis.</w:t>
      </w:r>
    </w:p>
    <w:p w14:paraId="384F5A73" w14:textId="5AA58FF6" w:rsidR="00AB46CF" w:rsidRDefault="00AB46CF" w:rsidP="00AB46CF">
      <w:pPr>
        <w:jc w:val="both"/>
        <w:rPr>
          <w:rFonts w:cstheme="minorHAnsi"/>
        </w:rPr>
      </w:pPr>
      <w:r w:rsidRPr="00AB46CF">
        <w:rPr>
          <w:rFonts w:cstheme="minorHAnsi"/>
          <w:b/>
          <w:bCs/>
        </w:rPr>
        <w:t>Instructional Method</w:t>
      </w:r>
      <w:r w:rsidRPr="00AB46CF">
        <w:rPr>
          <w:rFonts w:cstheme="minorHAnsi"/>
        </w:rPr>
        <w:t xml:space="preserve">: Lecture </w:t>
      </w:r>
      <w:r>
        <w:rPr>
          <w:rFonts w:cstheme="minorHAnsi"/>
        </w:rPr>
        <w:t>-</w:t>
      </w:r>
      <w:r w:rsidRPr="00AB46CF">
        <w:rPr>
          <w:rFonts w:cstheme="minorHAnsi"/>
        </w:rPr>
        <w:t xml:space="preserve"> Transition</w:t>
      </w:r>
    </w:p>
    <w:p w14:paraId="198487FD" w14:textId="1556A6F2" w:rsidR="00AB46CF" w:rsidRPr="00AB46CF" w:rsidRDefault="00AB46CF" w:rsidP="00AB46CF">
      <w:pPr>
        <w:jc w:val="both"/>
        <w:rPr>
          <w:rFonts w:cstheme="minorHAnsi"/>
        </w:rPr>
      </w:pPr>
      <w:r w:rsidRPr="00AB46CF">
        <w:rPr>
          <w:rFonts w:cstheme="minorHAnsi"/>
        </w:rPr>
        <w:t> </w:t>
      </w:r>
    </w:p>
    <w:p w14:paraId="0C61B8F3" w14:textId="77777777" w:rsidR="00AB46CF" w:rsidRPr="00AB46CF" w:rsidRDefault="00AB46CF" w:rsidP="00AB46CF">
      <w:pPr>
        <w:jc w:val="both"/>
        <w:rPr>
          <w:rFonts w:cstheme="minorHAnsi"/>
        </w:rPr>
      </w:pPr>
      <w:r w:rsidRPr="00AB46CF">
        <w:rPr>
          <w:rFonts w:cstheme="minorHAnsi"/>
          <w:b/>
          <w:bCs/>
        </w:rPr>
        <w:t>Script</w:t>
      </w:r>
      <w:r w:rsidRPr="00AB46CF">
        <w:rPr>
          <w:rFonts w:cstheme="minorHAnsi"/>
        </w:rPr>
        <w:t>:   </w:t>
      </w:r>
    </w:p>
    <w:p w14:paraId="1C00F30F" w14:textId="77777777" w:rsidR="00AB46CF" w:rsidRPr="00AB46CF" w:rsidRDefault="00AB46CF" w:rsidP="00AB46CF">
      <w:pPr>
        <w:jc w:val="both"/>
        <w:rPr>
          <w:rFonts w:cstheme="minorHAnsi"/>
        </w:rPr>
      </w:pPr>
      <w:r w:rsidRPr="00AB46CF">
        <w:rPr>
          <w:rFonts w:cstheme="minorHAnsi"/>
        </w:rPr>
        <w:t>Internal supply analysis requires both data and discernment. HR professionals must translate employee information into actionable insights about readiness, mobility, and potential. Modern workforce planning systems integrate multiple tools, each with distinct value, to help organizations understand their internal labor dynamics.</w:t>
      </w:r>
    </w:p>
    <w:p w14:paraId="7787C646" w14:textId="77777777" w:rsidR="00AB46CF" w:rsidRDefault="00AB46CF" w:rsidP="00AB46CF">
      <w:pPr>
        <w:jc w:val="both"/>
        <w:rPr>
          <w:rFonts w:cstheme="minorHAnsi"/>
          <w:b/>
          <w:bCs/>
        </w:rPr>
      </w:pPr>
    </w:p>
    <w:p w14:paraId="6B794370" w14:textId="32146C7F" w:rsidR="00AB46CF" w:rsidRDefault="00AB46CF" w:rsidP="00AB46CF">
      <w:pPr>
        <w:jc w:val="both"/>
        <w:rPr>
          <w:rFonts w:cstheme="minorHAnsi"/>
        </w:rPr>
      </w:pPr>
      <w:r w:rsidRPr="00AB46CF">
        <w:rPr>
          <w:rFonts w:cstheme="minorHAnsi"/>
          <w:b/>
          <w:bCs/>
        </w:rPr>
        <w:t>Facilitator Notes:</w:t>
      </w:r>
      <w:r w:rsidRPr="00AB46CF">
        <w:rPr>
          <w:rFonts w:cstheme="minorHAnsi"/>
        </w:rPr>
        <w:t> </w:t>
      </w:r>
    </w:p>
    <w:p w14:paraId="118687BF" w14:textId="77777777" w:rsidR="00AB46CF" w:rsidRDefault="00AB46CF" w:rsidP="00AB46CF">
      <w:pPr>
        <w:jc w:val="center"/>
        <w:rPr>
          <w:rFonts w:cstheme="minorHAnsi"/>
        </w:rPr>
      </w:pPr>
      <w:r>
        <w:rPr>
          <w:rFonts w:cstheme="minorHAnsi"/>
        </w:rPr>
        <w:br w:type="page"/>
      </w:r>
      <w:r>
        <w:rPr>
          <w:rFonts w:cstheme="minorHAnsi"/>
          <w:noProof/>
        </w:rPr>
        <w:lastRenderedPageBreak/>
        <w:drawing>
          <wp:inline distT="0" distB="0" distL="0" distR="0" wp14:anchorId="1A16F6C5" wp14:editId="7EEEF273">
            <wp:extent cx="3182487" cy="1788449"/>
            <wp:effectExtent l="0" t="0" r="5715" b="2540"/>
            <wp:docPr id="1625414050" name="Picture 7" descr="A person looking at pap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414050" name="Picture 7" descr="A person looking at papers&#10;&#10;AI-generated content may be incorrect."/>
                    <pic:cNvPicPr/>
                  </pic:nvPicPr>
                  <pic:blipFill>
                    <a:blip r:embed="rId47">
                      <a:extLst>
                        <a:ext uri="{28A0092B-C50C-407E-A947-70E740481C1C}">
                          <a14:useLocalDpi xmlns:a14="http://schemas.microsoft.com/office/drawing/2010/main" val="0"/>
                        </a:ext>
                      </a:extLst>
                    </a:blip>
                    <a:stretch>
                      <a:fillRect/>
                    </a:stretch>
                  </pic:blipFill>
                  <pic:spPr>
                    <a:xfrm>
                      <a:off x="0" y="0"/>
                      <a:ext cx="3259004" cy="1831449"/>
                    </a:xfrm>
                    <a:prstGeom prst="rect">
                      <a:avLst/>
                    </a:prstGeom>
                  </pic:spPr>
                </pic:pic>
              </a:graphicData>
            </a:graphic>
          </wp:inline>
        </w:drawing>
      </w:r>
    </w:p>
    <w:p w14:paraId="56C6EF72" w14:textId="599BA32E" w:rsidR="00AB46CF" w:rsidRPr="00AB46CF" w:rsidRDefault="00AB46CF" w:rsidP="00AB46CF">
      <w:pPr>
        <w:jc w:val="center"/>
        <w:rPr>
          <w:rFonts w:cstheme="minorHAnsi"/>
        </w:rPr>
      </w:pPr>
      <w:r w:rsidRPr="00AB46CF">
        <w:rPr>
          <w:rFonts w:cstheme="minorHAnsi"/>
        </w:rPr>
        <w:t>Time:  2 minutes</w:t>
      </w:r>
    </w:p>
    <w:p w14:paraId="28DCDB5B" w14:textId="42D004FC" w:rsidR="00AB46CF" w:rsidRPr="00AB46CF" w:rsidRDefault="00AB46CF" w:rsidP="00AB46CF">
      <w:pPr>
        <w:jc w:val="center"/>
        <w:rPr>
          <w:rFonts w:cstheme="minorHAnsi"/>
        </w:rPr>
      </w:pPr>
      <w:r w:rsidRPr="00AB46CF">
        <w:rPr>
          <w:rFonts w:cstheme="minorHAnsi"/>
        </w:rPr>
        <w:t>Running time: 14minutes</w:t>
      </w:r>
    </w:p>
    <w:p w14:paraId="3BD7FDF6" w14:textId="77777777" w:rsidR="00AB46CF" w:rsidRPr="00AB46CF" w:rsidRDefault="00AB46CF" w:rsidP="00AB46CF">
      <w:pPr>
        <w:rPr>
          <w:rFonts w:cstheme="minorHAnsi"/>
        </w:rPr>
      </w:pPr>
      <w:r w:rsidRPr="00AB46CF">
        <w:rPr>
          <w:rFonts w:cstheme="minorHAnsi"/>
        </w:rPr>
        <w:t> </w:t>
      </w:r>
    </w:p>
    <w:p w14:paraId="6836A047" w14:textId="77777777" w:rsidR="00AB46CF" w:rsidRPr="00AB46CF" w:rsidRDefault="00AB46CF" w:rsidP="00AB46CF">
      <w:pPr>
        <w:rPr>
          <w:rFonts w:cstheme="minorHAnsi"/>
        </w:rPr>
      </w:pPr>
      <w:r w:rsidRPr="00AB46CF">
        <w:rPr>
          <w:rFonts w:cstheme="minorHAnsi"/>
          <w:b/>
          <w:bCs/>
        </w:rPr>
        <w:t>Objective</w:t>
      </w:r>
      <w:r w:rsidRPr="00AB46CF">
        <w:rPr>
          <w:rFonts w:cstheme="minorHAnsi"/>
        </w:rPr>
        <w:t>: Define and describe how to build a talent inventory.</w:t>
      </w:r>
    </w:p>
    <w:p w14:paraId="12AFC2CD" w14:textId="42B2B920" w:rsidR="00AB46CF" w:rsidRPr="00AB46CF" w:rsidRDefault="00AB46CF" w:rsidP="00AB46CF">
      <w:pPr>
        <w:rPr>
          <w:rFonts w:cstheme="minorHAnsi"/>
        </w:rPr>
      </w:pPr>
      <w:r w:rsidRPr="00AB46CF">
        <w:rPr>
          <w:rFonts w:cstheme="minorHAnsi"/>
          <w:b/>
          <w:bCs/>
        </w:rPr>
        <w:t>Description</w:t>
      </w:r>
      <w:r w:rsidRPr="00AB46CF">
        <w:rPr>
          <w:rFonts w:cstheme="minorHAnsi"/>
        </w:rPr>
        <w:t>: Define and describe how to build a talent inventory</w:t>
      </w:r>
      <w:r>
        <w:rPr>
          <w:rFonts w:cstheme="minorHAnsi"/>
        </w:rPr>
        <w:t>,</w:t>
      </w:r>
      <w:r w:rsidRPr="00AB46CF">
        <w:rPr>
          <w:rFonts w:cstheme="minorHAnsi"/>
        </w:rPr>
        <w:t xml:space="preserve"> giving examples of the range and why this is important.</w:t>
      </w:r>
    </w:p>
    <w:p w14:paraId="7BD0E160" w14:textId="77777777" w:rsidR="00AB46CF" w:rsidRDefault="00AB46CF" w:rsidP="00AB46CF">
      <w:pPr>
        <w:rPr>
          <w:rFonts w:cstheme="minorHAnsi"/>
        </w:rPr>
      </w:pPr>
      <w:r w:rsidRPr="00AB46CF">
        <w:rPr>
          <w:rFonts w:cstheme="minorHAnsi"/>
          <w:b/>
          <w:bCs/>
        </w:rPr>
        <w:t>Instructional Method</w:t>
      </w:r>
      <w:r w:rsidRPr="00AB46CF">
        <w:rPr>
          <w:rFonts w:cstheme="minorHAnsi"/>
        </w:rPr>
        <w:t>: Lecture - Example </w:t>
      </w:r>
    </w:p>
    <w:p w14:paraId="0541A710" w14:textId="77777777" w:rsidR="00AB46CF" w:rsidRPr="00AB46CF" w:rsidRDefault="00AB46CF" w:rsidP="00AB46CF">
      <w:pPr>
        <w:rPr>
          <w:rFonts w:cstheme="minorHAnsi"/>
        </w:rPr>
      </w:pPr>
    </w:p>
    <w:p w14:paraId="176314D7" w14:textId="77777777" w:rsidR="00AB46CF" w:rsidRPr="00AB46CF" w:rsidRDefault="00AB46CF" w:rsidP="00AB46CF">
      <w:pPr>
        <w:rPr>
          <w:rFonts w:cstheme="minorHAnsi"/>
        </w:rPr>
      </w:pPr>
      <w:r w:rsidRPr="00AB46CF">
        <w:rPr>
          <w:rFonts w:cstheme="minorHAnsi"/>
          <w:b/>
          <w:bCs/>
        </w:rPr>
        <w:t>Script</w:t>
      </w:r>
      <w:r w:rsidRPr="00AB46CF">
        <w:rPr>
          <w:rFonts w:cstheme="minorHAnsi"/>
        </w:rPr>
        <w:t>:   </w:t>
      </w:r>
    </w:p>
    <w:p w14:paraId="4F234469" w14:textId="77777777" w:rsidR="00AB46CF" w:rsidRDefault="00AB46CF" w:rsidP="00AB46CF">
      <w:pPr>
        <w:rPr>
          <w:rFonts w:cstheme="minorHAnsi"/>
        </w:rPr>
      </w:pPr>
      <w:r w:rsidRPr="00AB46CF">
        <w:rPr>
          <w:rFonts w:cstheme="minorHAnsi"/>
        </w:rPr>
        <w:t xml:space="preserve">A </w:t>
      </w:r>
      <w:hyperlink r:id="rId48" w:history="1">
        <w:r w:rsidRPr="00AB46CF">
          <w:rPr>
            <w:rStyle w:val="Hyperlink"/>
            <w:rFonts w:cstheme="minorHAnsi"/>
            <w:b/>
            <w:bCs/>
          </w:rPr>
          <w:t>Talent Inventory</w:t>
        </w:r>
      </w:hyperlink>
      <w:r w:rsidRPr="00AB46CF">
        <w:rPr>
          <w:rFonts w:cstheme="minorHAnsi"/>
        </w:rPr>
        <w:t xml:space="preserve"> is the foundation of supply analysis. It compiles essential employee data, such as education, work history, certifications, skills, and performance, into a single, accessible repository. This database enables workforce planners to identify internal candidates for promotions, project assignments, or reskilling opportunities.</w:t>
      </w:r>
    </w:p>
    <w:p w14:paraId="6555AB44" w14:textId="77777777" w:rsidR="00AB46CF" w:rsidRPr="00AB46CF" w:rsidRDefault="00AB46CF" w:rsidP="00AB46CF">
      <w:pPr>
        <w:rPr>
          <w:rFonts w:cstheme="minorHAnsi"/>
        </w:rPr>
      </w:pPr>
    </w:p>
    <w:p w14:paraId="170454DA" w14:textId="77777777" w:rsidR="00AB46CF" w:rsidRPr="00AB46CF" w:rsidRDefault="00AB46CF" w:rsidP="00AB46CF">
      <w:pPr>
        <w:rPr>
          <w:rFonts w:cstheme="minorHAnsi"/>
        </w:rPr>
      </w:pPr>
      <w:r w:rsidRPr="00AB46CF">
        <w:rPr>
          <w:rFonts w:cstheme="minorHAnsi"/>
          <w:b/>
          <w:bCs/>
        </w:rPr>
        <w:t>Facilitator Notes:</w:t>
      </w:r>
      <w:r w:rsidRPr="00AB46CF">
        <w:rPr>
          <w:rFonts w:cstheme="minorHAnsi"/>
        </w:rPr>
        <w:t> </w:t>
      </w:r>
    </w:p>
    <w:p w14:paraId="1C37E778" w14:textId="77777777" w:rsidR="00AB46CF" w:rsidRDefault="00AB46CF" w:rsidP="00AB46CF">
      <w:pPr>
        <w:rPr>
          <w:rFonts w:cstheme="minorHAnsi"/>
        </w:rPr>
      </w:pPr>
      <w:r w:rsidRPr="00AB46CF">
        <w:rPr>
          <w:rFonts w:cstheme="minorHAnsi"/>
        </w:rPr>
        <w:t xml:space="preserve">Talent inventories can range from simple spreadsheets to AI-powered platforms that automatically update employee profiles through learning management systems and project data. For example, </w:t>
      </w:r>
      <w:hyperlink r:id="rId49" w:history="1">
        <w:r w:rsidRPr="00AB46CF">
          <w:rPr>
            <w:rStyle w:val="Hyperlink"/>
            <w:rFonts w:cstheme="minorHAnsi"/>
          </w:rPr>
          <w:t>Workday Skills Cloud</w:t>
        </w:r>
      </w:hyperlink>
      <w:r w:rsidRPr="00AB46CF">
        <w:rPr>
          <w:rFonts w:cstheme="minorHAnsi"/>
        </w:rPr>
        <w:t xml:space="preserve"> and </w:t>
      </w:r>
      <w:hyperlink r:id="rId50" w:history="1">
        <w:r w:rsidRPr="00AB46CF">
          <w:rPr>
            <w:rStyle w:val="Hyperlink"/>
            <w:rFonts w:cstheme="minorHAnsi"/>
          </w:rPr>
          <w:t>SAP SuccessFactors People Analytics</w:t>
        </w:r>
      </w:hyperlink>
      <w:r w:rsidRPr="00AB46CF">
        <w:rPr>
          <w:rFonts w:cstheme="minorHAnsi"/>
        </w:rPr>
        <w:t xml:space="preserve"> use machine learning to categorize and update employee skills dynamically.</w:t>
      </w:r>
    </w:p>
    <w:p w14:paraId="43E2FB22" w14:textId="77777777" w:rsidR="00AB46CF" w:rsidRPr="00AB46CF" w:rsidRDefault="00AB46CF" w:rsidP="00AB46CF">
      <w:pPr>
        <w:rPr>
          <w:rFonts w:cstheme="minorHAnsi"/>
        </w:rPr>
      </w:pPr>
    </w:p>
    <w:p w14:paraId="27B7A9E2" w14:textId="77777777" w:rsidR="00AB46CF" w:rsidRPr="00AB46CF" w:rsidRDefault="00AB46CF" w:rsidP="00AB46CF">
      <w:pPr>
        <w:rPr>
          <w:rFonts w:cstheme="minorHAnsi"/>
        </w:rPr>
      </w:pPr>
      <w:r w:rsidRPr="00AB46CF">
        <w:rPr>
          <w:rFonts w:cstheme="minorHAnsi"/>
          <w:b/>
          <w:bCs/>
        </w:rPr>
        <w:t>How to Build a Talent Inventory</w:t>
      </w:r>
    </w:p>
    <w:p w14:paraId="4BFCFAEC" w14:textId="77777777" w:rsidR="00AB46CF" w:rsidRPr="00AB46CF" w:rsidRDefault="00AB46CF" w:rsidP="00292E6C">
      <w:pPr>
        <w:pStyle w:val="ListParagraph"/>
        <w:numPr>
          <w:ilvl w:val="0"/>
          <w:numId w:val="7"/>
        </w:numPr>
        <w:rPr>
          <w:rFonts w:cstheme="minorHAnsi"/>
        </w:rPr>
      </w:pPr>
      <w:r w:rsidRPr="00AB46CF">
        <w:rPr>
          <w:rFonts w:cstheme="minorHAnsi"/>
          <w:b/>
          <w:bCs/>
          <w:i/>
          <w:iCs/>
        </w:rPr>
        <w:t>Define the purpose</w:t>
      </w:r>
      <w:r w:rsidRPr="00AB46CF">
        <w:rPr>
          <w:rFonts w:cstheme="minorHAnsi"/>
        </w:rPr>
        <w:t>—promotion readiness, project staffing, or future skills mapping.</w:t>
      </w:r>
    </w:p>
    <w:p w14:paraId="433315F0" w14:textId="77777777" w:rsidR="00AB46CF" w:rsidRPr="00AB46CF" w:rsidRDefault="00AB46CF" w:rsidP="00292E6C">
      <w:pPr>
        <w:pStyle w:val="ListParagraph"/>
        <w:numPr>
          <w:ilvl w:val="0"/>
          <w:numId w:val="7"/>
        </w:numPr>
        <w:rPr>
          <w:rFonts w:cstheme="minorHAnsi"/>
        </w:rPr>
      </w:pPr>
      <w:r w:rsidRPr="00AB46CF">
        <w:rPr>
          <w:rFonts w:cstheme="minorHAnsi"/>
          <w:b/>
          <w:bCs/>
          <w:i/>
          <w:iCs/>
        </w:rPr>
        <w:t>Identify core data fields</w:t>
      </w:r>
      <w:r w:rsidRPr="00AB46CF">
        <w:rPr>
          <w:rFonts w:cstheme="minorHAnsi"/>
        </w:rPr>
        <w:t>—skills, certifications, experience, and mobility interest.</w:t>
      </w:r>
    </w:p>
    <w:p w14:paraId="19DD68BD" w14:textId="77777777" w:rsidR="00AB46CF" w:rsidRPr="00AB46CF" w:rsidRDefault="00AB46CF" w:rsidP="00292E6C">
      <w:pPr>
        <w:pStyle w:val="ListParagraph"/>
        <w:numPr>
          <w:ilvl w:val="0"/>
          <w:numId w:val="7"/>
        </w:numPr>
        <w:rPr>
          <w:rFonts w:cstheme="minorHAnsi"/>
        </w:rPr>
      </w:pPr>
      <w:r w:rsidRPr="00AB46CF">
        <w:rPr>
          <w:rFonts w:cstheme="minorHAnsi"/>
          <w:b/>
          <w:bCs/>
          <w:i/>
          <w:iCs/>
        </w:rPr>
        <w:t>Centralize data</w:t>
      </w:r>
      <w:r w:rsidRPr="00AB46CF">
        <w:rPr>
          <w:rFonts w:cstheme="minorHAnsi"/>
        </w:rPr>
        <w:t xml:space="preserve"> from HRIS, LMS, and performance systems.</w:t>
      </w:r>
    </w:p>
    <w:p w14:paraId="5E07D840" w14:textId="63849516" w:rsidR="008C0CDF" w:rsidRDefault="00AB46CF" w:rsidP="00AB46CF">
      <w:pPr>
        <w:rPr>
          <w:rFonts w:cstheme="minorHAnsi"/>
        </w:rPr>
      </w:pPr>
      <w:r>
        <w:rPr>
          <w:rFonts w:cstheme="minorHAnsi"/>
        </w:rPr>
        <w:br/>
      </w:r>
      <w:r w:rsidRPr="00AB46CF">
        <w:rPr>
          <w:rFonts w:cstheme="minorHAnsi"/>
        </w:rPr>
        <w:t>Robust talent inventories not only enhance internal mobility but also reduce time-to-fill for internal positions, especially when tied to ongoing learning data.</w:t>
      </w:r>
    </w:p>
    <w:p w14:paraId="70586BFE" w14:textId="77777777" w:rsidR="008C0CDF" w:rsidRDefault="008C0CDF">
      <w:pPr>
        <w:rPr>
          <w:rFonts w:cstheme="minorHAnsi"/>
        </w:rPr>
      </w:pPr>
      <w:r>
        <w:rPr>
          <w:rFonts w:cstheme="minorHAnsi"/>
        </w:rPr>
        <w:br w:type="page"/>
      </w:r>
    </w:p>
    <w:p w14:paraId="4CA7FC3D" w14:textId="6735E6BA" w:rsidR="00AB46CF" w:rsidRPr="00AB46CF" w:rsidRDefault="00B302E6" w:rsidP="00B302E6">
      <w:pPr>
        <w:jc w:val="center"/>
        <w:rPr>
          <w:rFonts w:cstheme="minorHAnsi"/>
        </w:rPr>
      </w:pPr>
      <w:r>
        <w:rPr>
          <w:rFonts w:cstheme="minorHAnsi"/>
          <w:noProof/>
        </w:rPr>
        <w:lastRenderedPageBreak/>
        <w:drawing>
          <wp:inline distT="0" distB="0" distL="0" distR="0" wp14:anchorId="19E1677C" wp14:editId="2EF61F9B">
            <wp:extent cx="3234267" cy="1817547"/>
            <wp:effectExtent l="0" t="0" r="4445" b="0"/>
            <wp:docPr id="1583861738" name="Picture 8" descr="A group of people with text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861738" name="Picture 8" descr="A group of people with text on a white background&#10;&#10;AI-generated content may be incorrect."/>
                    <pic:cNvPicPr/>
                  </pic:nvPicPr>
                  <pic:blipFill>
                    <a:blip r:embed="rId51">
                      <a:extLst>
                        <a:ext uri="{28A0092B-C50C-407E-A947-70E740481C1C}">
                          <a14:useLocalDpi xmlns:a14="http://schemas.microsoft.com/office/drawing/2010/main" val="0"/>
                        </a:ext>
                      </a:extLst>
                    </a:blip>
                    <a:stretch>
                      <a:fillRect/>
                    </a:stretch>
                  </pic:blipFill>
                  <pic:spPr>
                    <a:xfrm>
                      <a:off x="0" y="0"/>
                      <a:ext cx="3263864" cy="1834180"/>
                    </a:xfrm>
                    <a:prstGeom prst="rect">
                      <a:avLst/>
                    </a:prstGeom>
                  </pic:spPr>
                </pic:pic>
              </a:graphicData>
            </a:graphic>
          </wp:inline>
        </w:drawing>
      </w:r>
    </w:p>
    <w:p w14:paraId="03AD8002" w14:textId="332744A4" w:rsidR="00AB46CF" w:rsidRPr="003F12D8" w:rsidRDefault="00AB46CF" w:rsidP="00AB46CF">
      <w:pPr>
        <w:rPr>
          <w:rFonts w:cstheme="minorHAnsi"/>
          <w:sz w:val="22"/>
          <w:szCs w:val="22"/>
        </w:rPr>
      </w:pPr>
    </w:p>
    <w:p w14:paraId="2584FFF8" w14:textId="6550FBE2" w:rsidR="00B302E6" w:rsidRPr="003F12D8" w:rsidRDefault="00B302E6" w:rsidP="00B302E6">
      <w:pPr>
        <w:jc w:val="center"/>
        <w:rPr>
          <w:rFonts w:cstheme="minorHAnsi"/>
          <w:sz w:val="22"/>
          <w:szCs w:val="22"/>
        </w:rPr>
      </w:pPr>
      <w:r w:rsidRPr="003F12D8">
        <w:rPr>
          <w:rFonts w:cstheme="minorHAnsi"/>
          <w:sz w:val="22"/>
          <w:szCs w:val="22"/>
        </w:rPr>
        <w:t>Time</w:t>
      </w:r>
      <w:proofErr w:type="gramStart"/>
      <w:r w:rsidRPr="003F12D8">
        <w:rPr>
          <w:rFonts w:cstheme="minorHAnsi"/>
          <w:sz w:val="22"/>
          <w:szCs w:val="22"/>
        </w:rPr>
        <w:t>:  10</w:t>
      </w:r>
      <w:proofErr w:type="gramEnd"/>
      <w:r w:rsidRPr="003F12D8">
        <w:rPr>
          <w:rFonts w:cstheme="minorHAnsi"/>
          <w:sz w:val="22"/>
          <w:szCs w:val="22"/>
        </w:rPr>
        <w:t xml:space="preserve"> minutes</w:t>
      </w:r>
    </w:p>
    <w:p w14:paraId="7A5C98FE" w14:textId="6EDBEECE" w:rsidR="00B302E6" w:rsidRPr="003F12D8" w:rsidRDefault="00B302E6" w:rsidP="00B302E6">
      <w:pPr>
        <w:jc w:val="center"/>
        <w:rPr>
          <w:rFonts w:cstheme="minorHAnsi"/>
          <w:sz w:val="22"/>
          <w:szCs w:val="22"/>
        </w:rPr>
      </w:pPr>
      <w:r w:rsidRPr="003F12D8">
        <w:rPr>
          <w:rFonts w:cstheme="minorHAnsi"/>
          <w:sz w:val="22"/>
          <w:szCs w:val="22"/>
        </w:rPr>
        <w:t>Running time: 24 minutes</w:t>
      </w:r>
    </w:p>
    <w:p w14:paraId="4D66488D" w14:textId="77777777" w:rsidR="00B302E6" w:rsidRPr="003F12D8" w:rsidRDefault="00B302E6" w:rsidP="00B302E6">
      <w:pPr>
        <w:rPr>
          <w:rFonts w:cstheme="minorHAnsi"/>
          <w:sz w:val="22"/>
          <w:szCs w:val="22"/>
        </w:rPr>
      </w:pPr>
      <w:r w:rsidRPr="003F12D8">
        <w:rPr>
          <w:rFonts w:cstheme="minorHAnsi"/>
          <w:sz w:val="22"/>
          <w:szCs w:val="22"/>
        </w:rPr>
        <w:t> </w:t>
      </w:r>
    </w:p>
    <w:p w14:paraId="67FA21DC" w14:textId="232A5AEB" w:rsidR="00B302E6" w:rsidRPr="003F12D8" w:rsidRDefault="00B302E6" w:rsidP="00B302E6">
      <w:pPr>
        <w:rPr>
          <w:rFonts w:cstheme="minorHAnsi"/>
          <w:sz w:val="22"/>
          <w:szCs w:val="22"/>
        </w:rPr>
      </w:pPr>
      <w:r w:rsidRPr="003F12D8">
        <w:rPr>
          <w:rFonts w:cstheme="minorHAnsi"/>
          <w:b/>
          <w:bCs/>
          <w:sz w:val="22"/>
          <w:szCs w:val="22"/>
        </w:rPr>
        <w:t>Objective</w:t>
      </w:r>
      <w:r w:rsidRPr="003F12D8">
        <w:rPr>
          <w:rFonts w:cstheme="minorHAnsi"/>
          <w:sz w:val="22"/>
          <w:szCs w:val="22"/>
        </w:rPr>
        <w:t>: Define and describe how to build a skills matrix.</w:t>
      </w:r>
    </w:p>
    <w:p w14:paraId="01F1F08F" w14:textId="23930E00" w:rsidR="00B302E6" w:rsidRPr="003F12D8" w:rsidRDefault="00B302E6" w:rsidP="00B302E6">
      <w:pPr>
        <w:rPr>
          <w:rFonts w:cstheme="minorHAnsi"/>
          <w:sz w:val="22"/>
          <w:szCs w:val="22"/>
        </w:rPr>
      </w:pPr>
      <w:r w:rsidRPr="003F12D8">
        <w:rPr>
          <w:rFonts w:cstheme="minorHAnsi"/>
          <w:b/>
          <w:bCs/>
          <w:sz w:val="22"/>
          <w:szCs w:val="22"/>
        </w:rPr>
        <w:t>Description</w:t>
      </w:r>
      <w:r w:rsidRPr="003F12D8">
        <w:rPr>
          <w:rFonts w:cstheme="minorHAnsi"/>
          <w:sz w:val="22"/>
          <w:szCs w:val="22"/>
        </w:rPr>
        <w:t xml:space="preserve">: Define and describe how to build a skills matrix using best practices. </w:t>
      </w:r>
    </w:p>
    <w:p w14:paraId="39A64630" w14:textId="77777777" w:rsidR="00B302E6" w:rsidRPr="003F12D8" w:rsidRDefault="00B302E6" w:rsidP="00B302E6">
      <w:pPr>
        <w:rPr>
          <w:rFonts w:cstheme="minorHAnsi"/>
          <w:sz w:val="22"/>
          <w:szCs w:val="22"/>
        </w:rPr>
      </w:pPr>
      <w:r w:rsidRPr="003F12D8">
        <w:rPr>
          <w:rFonts w:cstheme="minorHAnsi"/>
          <w:b/>
          <w:bCs/>
          <w:sz w:val="22"/>
          <w:szCs w:val="22"/>
        </w:rPr>
        <w:t>Instructional Method</w:t>
      </w:r>
      <w:r w:rsidRPr="003F12D8">
        <w:rPr>
          <w:rFonts w:cstheme="minorHAnsi"/>
          <w:sz w:val="22"/>
          <w:szCs w:val="22"/>
        </w:rPr>
        <w:t>: Lecture – Example – Illustrative Case Example</w:t>
      </w:r>
    </w:p>
    <w:p w14:paraId="77AD3BB0" w14:textId="77777777" w:rsidR="00B302E6" w:rsidRPr="003F12D8" w:rsidRDefault="00B302E6" w:rsidP="00B302E6">
      <w:pPr>
        <w:rPr>
          <w:rFonts w:cstheme="minorHAnsi"/>
          <w:sz w:val="22"/>
          <w:szCs w:val="22"/>
        </w:rPr>
      </w:pPr>
    </w:p>
    <w:p w14:paraId="3ADF67AC" w14:textId="77777777" w:rsidR="00B302E6" w:rsidRPr="003F12D8" w:rsidRDefault="00B302E6" w:rsidP="00B302E6">
      <w:pPr>
        <w:rPr>
          <w:rFonts w:cstheme="minorHAnsi"/>
          <w:sz w:val="22"/>
          <w:szCs w:val="22"/>
        </w:rPr>
      </w:pPr>
      <w:r w:rsidRPr="003F12D8">
        <w:rPr>
          <w:rFonts w:cstheme="minorHAnsi"/>
          <w:b/>
          <w:bCs/>
          <w:sz w:val="22"/>
          <w:szCs w:val="22"/>
        </w:rPr>
        <w:t>Script</w:t>
      </w:r>
      <w:r w:rsidRPr="003F12D8">
        <w:rPr>
          <w:rFonts w:cstheme="minorHAnsi"/>
          <w:sz w:val="22"/>
          <w:szCs w:val="22"/>
        </w:rPr>
        <w:t>:   </w:t>
      </w:r>
    </w:p>
    <w:p w14:paraId="2798FFDC" w14:textId="77777777" w:rsidR="00B302E6" w:rsidRPr="003F12D8" w:rsidRDefault="00B302E6" w:rsidP="00B302E6">
      <w:pPr>
        <w:rPr>
          <w:rFonts w:cstheme="minorHAnsi"/>
          <w:sz w:val="22"/>
          <w:szCs w:val="22"/>
        </w:rPr>
      </w:pPr>
      <w:r w:rsidRPr="003F12D8">
        <w:rPr>
          <w:rFonts w:cstheme="minorHAnsi"/>
          <w:sz w:val="22"/>
          <w:szCs w:val="22"/>
        </w:rPr>
        <w:t xml:space="preserve">A </w:t>
      </w:r>
      <w:hyperlink r:id="rId52" w:history="1">
        <w:r w:rsidRPr="003F12D8">
          <w:rPr>
            <w:rStyle w:val="Hyperlink"/>
            <w:rFonts w:cstheme="minorHAnsi"/>
            <w:b/>
            <w:bCs/>
            <w:sz w:val="22"/>
            <w:szCs w:val="22"/>
          </w:rPr>
          <w:t>Skills Matrix</w:t>
        </w:r>
      </w:hyperlink>
      <w:r w:rsidRPr="003F12D8">
        <w:rPr>
          <w:rFonts w:cstheme="minorHAnsi"/>
          <w:sz w:val="22"/>
          <w:szCs w:val="22"/>
        </w:rPr>
        <w:t xml:space="preserve"> (also called a competency map) visually displays employee proficiency across a defined set of required skills. It provides a clear, at-a-glance understanding of where capabilities exist and where gaps must be closed.</w:t>
      </w:r>
    </w:p>
    <w:p w14:paraId="45420629" w14:textId="77777777" w:rsidR="00B302E6" w:rsidRPr="003F12D8" w:rsidRDefault="00B302E6" w:rsidP="00B302E6">
      <w:pPr>
        <w:rPr>
          <w:rFonts w:cstheme="minorHAnsi"/>
          <w:sz w:val="22"/>
          <w:szCs w:val="22"/>
        </w:rPr>
      </w:pPr>
    </w:p>
    <w:p w14:paraId="339C749D" w14:textId="77777777" w:rsidR="00B302E6" w:rsidRPr="003F12D8" w:rsidRDefault="00B302E6" w:rsidP="00B302E6">
      <w:pPr>
        <w:rPr>
          <w:rFonts w:cstheme="minorHAnsi"/>
          <w:sz w:val="22"/>
          <w:szCs w:val="22"/>
        </w:rPr>
      </w:pPr>
      <w:r w:rsidRPr="003F12D8">
        <w:rPr>
          <w:rFonts w:cstheme="minorHAnsi"/>
          <w:sz w:val="22"/>
          <w:szCs w:val="22"/>
        </w:rPr>
        <w:t>In this example, the team lacks sufficient data analytics capability to meet the department’s needs; a signal for targeted upskilling or hiring.</w:t>
      </w:r>
    </w:p>
    <w:p w14:paraId="5E1EA1EA" w14:textId="77777777" w:rsidR="00B302E6" w:rsidRPr="003F12D8" w:rsidRDefault="00B302E6" w:rsidP="00B302E6">
      <w:pPr>
        <w:rPr>
          <w:rFonts w:cstheme="minorHAnsi"/>
          <w:sz w:val="22"/>
          <w:szCs w:val="22"/>
        </w:rPr>
      </w:pPr>
    </w:p>
    <w:p w14:paraId="14326EC6" w14:textId="77777777" w:rsidR="00B302E6" w:rsidRPr="003F12D8" w:rsidRDefault="00B302E6" w:rsidP="00B302E6">
      <w:pPr>
        <w:rPr>
          <w:rFonts w:cstheme="minorHAnsi"/>
          <w:sz w:val="22"/>
          <w:szCs w:val="22"/>
        </w:rPr>
      </w:pPr>
      <w:r w:rsidRPr="003F12D8">
        <w:rPr>
          <w:rFonts w:cstheme="minorHAnsi"/>
          <w:b/>
          <w:bCs/>
          <w:sz w:val="22"/>
          <w:szCs w:val="22"/>
        </w:rPr>
        <w:t>Facilitator Notes:</w:t>
      </w:r>
      <w:r w:rsidRPr="003F12D8">
        <w:rPr>
          <w:rFonts w:cstheme="minorHAnsi"/>
          <w:sz w:val="22"/>
          <w:szCs w:val="22"/>
        </w:rPr>
        <w:t> </w:t>
      </w:r>
    </w:p>
    <w:p w14:paraId="6DD05D32" w14:textId="77777777" w:rsidR="00B302E6" w:rsidRPr="003F12D8" w:rsidRDefault="00B302E6" w:rsidP="00B302E6">
      <w:pPr>
        <w:rPr>
          <w:rFonts w:cstheme="minorHAnsi"/>
          <w:sz w:val="22"/>
          <w:szCs w:val="22"/>
        </w:rPr>
      </w:pPr>
      <w:r w:rsidRPr="003F12D8">
        <w:rPr>
          <w:rFonts w:cstheme="minorHAnsi"/>
          <w:b/>
          <w:bCs/>
          <w:sz w:val="22"/>
          <w:szCs w:val="22"/>
        </w:rPr>
        <w:t>Best Practices</w:t>
      </w:r>
    </w:p>
    <w:p w14:paraId="6D943B00" w14:textId="77777777" w:rsidR="00B302E6" w:rsidRPr="003F12D8" w:rsidRDefault="00B302E6" w:rsidP="00292E6C">
      <w:pPr>
        <w:numPr>
          <w:ilvl w:val="0"/>
          <w:numId w:val="8"/>
        </w:numPr>
        <w:rPr>
          <w:rFonts w:cstheme="minorHAnsi"/>
          <w:sz w:val="22"/>
          <w:szCs w:val="22"/>
        </w:rPr>
      </w:pPr>
      <w:r w:rsidRPr="003F12D8">
        <w:rPr>
          <w:rFonts w:cstheme="minorHAnsi"/>
          <w:sz w:val="22"/>
          <w:szCs w:val="22"/>
        </w:rPr>
        <w:t>Use standardized skill definitions aligned with organizational competencies.</w:t>
      </w:r>
    </w:p>
    <w:p w14:paraId="6AA86828" w14:textId="77777777" w:rsidR="00B302E6" w:rsidRPr="003F12D8" w:rsidRDefault="00B302E6" w:rsidP="00292E6C">
      <w:pPr>
        <w:numPr>
          <w:ilvl w:val="0"/>
          <w:numId w:val="8"/>
        </w:numPr>
        <w:rPr>
          <w:rFonts w:cstheme="minorHAnsi"/>
          <w:sz w:val="22"/>
          <w:szCs w:val="22"/>
        </w:rPr>
      </w:pPr>
      <w:r w:rsidRPr="003F12D8">
        <w:rPr>
          <w:rFonts w:cstheme="minorHAnsi"/>
          <w:sz w:val="22"/>
          <w:szCs w:val="22"/>
        </w:rPr>
        <w:t>Incorporate self-assessments and manager validations for accuracy.</w:t>
      </w:r>
    </w:p>
    <w:p w14:paraId="59B0BBCB" w14:textId="77777777" w:rsidR="00B302E6" w:rsidRPr="003F12D8" w:rsidRDefault="00B302E6" w:rsidP="00292E6C">
      <w:pPr>
        <w:numPr>
          <w:ilvl w:val="0"/>
          <w:numId w:val="8"/>
        </w:numPr>
        <w:rPr>
          <w:rFonts w:cstheme="minorHAnsi"/>
          <w:sz w:val="22"/>
          <w:szCs w:val="22"/>
        </w:rPr>
      </w:pPr>
      <w:r w:rsidRPr="003F12D8">
        <w:rPr>
          <w:rFonts w:cstheme="minorHAnsi"/>
          <w:sz w:val="22"/>
          <w:szCs w:val="22"/>
        </w:rPr>
        <w:t>Integrate with learning systems to recommend training for skill gaps.</w:t>
      </w:r>
    </w:p>
    <w:p w14:paraId="6C213ED9" w14:textId="77777777" w:rsidR="00B302E6" w:rsidRPr="003F12D8" w:rsidRDefault="00B302E6" w:rsidP="00292E6C">
      <w:pPr>
        <w:numPr>
          <w:ilvl w:val="0"/>
          <w:numId w:val="8"/>
        </w:numPr>
        <w:rPr>
          <w:rFonts w:cstheme="minorHAnsi"/>
          <w:sz w:val="22"/>
          <w:szCs w:val="22"/>
        </w:rPr>
      </w:pPr>
      <w:r w:rsidRPr="003F12D8">
        <w:rPr>
          <w:rFonts w:cstheme="minorHAnsi"/>
          <w:sz w:val="22"/>
          <w:szCs w:val="22"/>
        </w:rPr>
        <w:t>Refresh at least annually to capture development progress.</w:t>
      </w:r>
    </w:p>
    <w:p w14:paraId="66109437" w14:textId="77777777" w:rsidR="00D733FF" w:rsidRPr="003F12D8" w:rsidRDefault="00D733FF" w:rsidP="00D733FF">
      <w:pPr>
        <w:rPr>
          <w:rFonts w:cstheme="minorHAnsi"/>
          <w:sz w:val="22"/>
          <w:szCs w:val="22"/>
        </w:rPr>
      </w:pPr>
    </w:p>
    <w:tbl>
      <w:tblPr>
        <w:tblW w:w="9437" w:type="dxa"/>
        <w:tblInd w:w="903" w:type="dxa"/>
        <w:tblBorders>
          <w:top w:val="nil"/>
          <w:left w:val="nil"/>
          <w:bottom w:val="nil"/>
          <w:right w:val="nil"/>
          <w:insideH w:val="nil"/>
          <w:insideV w:val="nil"/>
        </w:tblBorders>
        <w:tblLayout w:type="fixed"/>
        <w:tblLook w:val="0600" w:firstRow="0" w:lastRow="0" w:firstColumn="0" w:lastColumn="0" w:noHBand="1" w:noVBand="1"/>
      </w:tblPr>
      <w:tblGrid>
        <w:gridCol w:w="2220"/>
        <w:gridCol w:w="1695"/>
        <w:gridCol w:w="1742"/>
        <w:gridCol w:w="1530"/>
        <w:gridCol w:w="2250"/>
      </w:tblGrid>
      <w:tr w:rsidR="00D733FF" w:rsidRPr="003F12D8" w14:paraId="03C2E947" w14:textId="77777777" w:rsidTr="00D733FF">
        <w:trPr>
          <w:trHeight w:val="807"/>
        </w:trPr>
        <w:tc>
          <w:tcPr>
            <w:tcW w:w="2220"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1DC2AC46" w14:textId="77777777" w:rsidR="00D733FF" w:rsidRPr="003F12D8" w:rsidRDefault="00D733FF" w:rsidP="004A2944">
            <w:pPr>
              <w:spacing w:before="240" w:after="240"/>
              <w:ind w:left="720" w:hanging="360"/>
              <w:rPr>
                <w:color w:val="FFFFFF" w:themeColor="background1"/>
                <w:sz w:val="22"/>
                <w:szCs w:val="22"/>
              </w:rPr>
            </w:pPr>
            <w:r w:rsidRPr="003F12D8">
              <w:rPr>
                <w:b/>
                <w:bCs/>
                <w:color w:val="FFFFFF" w:themeColor="background1"/>
                <w:sz w:val="22"/>
                <w:szCs w:val="22"/>
              </w:rPr>
              <w:t>Skill</w:t>
            </w:r>
          </w:p>
        </w:tc>
        <w:tc>
          <w:tcPr>
            <w:tcW w:w="1695"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5057BBF7" w14:textId="77777777" w:rsidR="00D733FF" w:rsidRPr="003F12D8" w:rsidRDefault="00D733FF" w:rsidP="004A2944">
            <w:pPr>
              <w:spacing w:before="240" w:after="240"/>
              <w:rPr>
                <w:color w:val="FFFFFF" w:themeColor="background1"/>
                <w:sz w:val="22"/>
                <w:szCs w:val="22"/>
              </w:rPr>
            </w:pPr>
            <w:r w:rsidRPr="003F12D8">
              <w:rPr>
                <w:b/>
                <w:bCs/>
                <w:color w:val="FFFFFF" w:themeColor="background1"/>
                <w:sz w:val="22"/>
                <w:szCs w:val="22"/>
              </w:rPr>
              <w:t>Employee A</w:t>
            </w:r>
          </w:p>
        </w:tc>
        <w:tc>
          <w:tcPr>
            <w:tcW w:w="1742"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50D2D7F5" w14:textId="77777777" w:rsidR="00D733FF" w:rsidRPr="003F12D8" w:rsidRDefault="00D733FF" w:rsidP="004A2944">
            <w:pPr>
              <w:spacing w:before="240" w:after="240"/>
              <w:rPr>
                <w:color w:val="FFFFFF" w:themeColor="background1"/>
                <w:sz w:val="22"/>
                <w:szCs w:val="22"/>
              </w:rPr>
            </w:pPr>
            <w:r w:rsidRPr="003F12D8">
              <w:rPr>
                <w:b/>
                <w:bCs/>
                <w:color w:val="FFFFFF" w:themeColor="background1"/>
                <w:sz w:val="22"/>
                <w:szCs w:val="22"/>
              </w:rPr>
              <w:t>Employee B</w:t>
            </w:r>
          </w:p>
        </w:tc>
        <w:tc>
          <w:tcPr>
            <w:tcW w:w="1530"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43B3BB0E" w14:textId="77777777" w:rsidR="00D733FF" w:rsidRPr="003F12D8" w:rsidRDefault="00D733FF" w:rsidP="004A2944">
            <w:pPr>
              <w:spacing w:before="240" w:after="240"/>
              <w:rPr>
                <w:color w:val="FFFFFF" w:themeColor="background1"/>
                <w:sz w:val="22"/>
                <w:szCs w:val="22"/>
              </w:rPr>
            </w:pPr>
            <w:r w:rsidRPr="003F12D8">
              <w:rPr>
                <w:b/>
                <w:bCs/>
                <w:color w:val="FFFFFF" w:themeColor="background1"/>
                <w:sz w:val="22"/>
                <w:szCs w:val="22"/>
              </w:rPr>
              <w:t>Employee C</w:t>
            </w:r>
          </w:p>
        </w:tc>
        <w:tc>
          <w:tcPr>
            <w:tcW w:w="2250"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611BD4E3" w14:textId="77777777" w:rsidR="00D733FF" w:rsidRPr="003F12D8" w:rsidRDefault="00D733FF" w:rsidP="004A2944">
            <w:pPr>
              <w:spacing w:before="240" w:after="240"/>
              <w:ind w:left="720" w:hanging="360"/>
              <w:rPr>
                <w:color w:val="FFFFFF" w:themeColor="background1"/>
                <w:sz w:val="22"/>
                <w:szCs w:val="22"/>
              </w:rPr>
            </w:pPr>
            <w:r w:rsidRPr="003F12D8">
              <w:rPr>
                <w:b/>
                <w:bCs/>
                <w:color w:val="FFFFFF" w:themeColor="background1"/>
                <w:sz w:val="22"/>
                <w:szCs w:val="22"/>
              </w:rPr>
              <w:t>Department Need</w:t>
            </w:r>
          </w:p>
        </w:tc>
      </w:tr>
      <w:tr w:rsidR="00D733FF" w:rsidRPr="003F12D8" w14:paraId="52CA503A" w14:textId="77777777" w:rsidTr="00D733FF">
        <w:trPr>
          <w:trHeight w:val="515"/>
        </w:trPr>
        <w:tc>
          <w:tcPr>
            <w:tcW w:w="22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7BEFFA" w14:textId="77777777" w:rsidR="00D733FF" w:rsidRPr="003F12D8" w:rsidRDefault="00D733FF" w:rsidP="004A2944">
            <w:pPr>
              <w:spacing w:before="240" w:after="240"/>
              <w:rPr>
                <w:b/>
                <w:bCs/>
                <w:sz w:val="22"/>
                <w:szCs w:val="22"/>
              </w:rPr>
            </w:pPr>
            <w:r w:rsidRPr="003F12D8">
              <w:rPr>
                <w:b/>
                <w:bCs/>
                <w:sz w:val="22"/>
                <w:szCs w:val="22"/>
              </w:rPr>
              <w:t>Data Analytics</w:t>
            </w:r>
          </w:p>
        </w:tc>
        <w:tc>
          <w:tcPr>
            <w:tcW w:w="16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8B249F3" w14:textId="77777777" w:rsidR="00D733FF" w:rsidRPr="003F12D8" w:rsidRDefault="00D733FF" w:rsidP="004A2944">
            <w:pPr>
              <w:spacing w:before="240" w:after="240"/>
              <w:rPr>
                <w:sz w:val="22"/>
                <w:szCs w:val="22"/>
              </w:rPr>
            </w:pPr>
            <w:r w:rsidRPr="003F12D8">
              <w:rPr>
                <w:sz w:val="22"/>
                <w:szCs w:val="22"/>
              </w:rPr>
              <w:t>Advanced</w:t>
            </w:r>
          </w:p>
        </w:tc>
        <w:tc>
          <w:tcPr>
            <w:tcW w:w="174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ACBB9FC" w14:textId="77777777" w:rsidR="00D733FF" w:rsidRPr="003F12D8" w:rsidRDefault="00D733FF" w:rsidP="004A2944">
            <w:pPr>
              <w:spacing w:before="240" w:after="240"/>
              <w:rPr>
                <w:sz w:val="22"/>
                <w:szCs w:val="22"/>
              </w:rPr>
            </w:pPr>
            <w:r w:rsidRPr="003F12D8">
              <w:rPr>
                <w:sz w:val="22"/>
                <w:szCs w:val="22"/>
              </w:rPr>
              <w:t>Intermediate</w:t>
            </w:r>
          </w:p>
        </w:tc>
        <w:tc>
          <w:tcPr>
            <w:tcW w:w="15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4AAAFB2" w14:textId="77777777" w:rsidR="00D733FF" w:rsidRPr="003F12D8" w:rsidRDefault="00D733FF" w:rsidP="004A2944">
            <w:pPr>
              <w:spacing w:before="240" w:after="240"/>
              <w:rPr>
                <w:sz w:val="22"/>
                <w:szCs w:val="22"/>
              </w:rPr>
            </w:pPr>
            <w:r w:rsidRPr="003F12D8">
              <w:rPr>
                <w:sz w:val="22"/>
                <w:szCs w:val="22"/>
              </w:rPr>
              <w:t>Beginner</w:t>
            </w:r>
          </w:p>
        </w:tc>
        <w:tc>
          <w:tcPr>
            <w:tcW w:w="22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3230D83" w14:textId="77777777" w:rsidR="00D733FF" w:rsidRPr="003F12D8" w:rsidRDefault="00D733FF" w:rsidP="004A2944">
            <w:pPr>
              <w:spacing w:before="240" w:after="240"/>
              <w:rPr>
                <w:sz w:val="22"/>
                <w:szCs w:val="22"/>
              </w:rPr>
            </w:pPr>
            <w:r w:rsidRPr="003F12D8">
              <w:rPr>
                <w:sz w:val="22"/>
                <w:szCs w:val="22"/>
              </w:rPr>
              <w:t>Advanced</w:t>
            </w:r>
          </w:p>
        </w:tc>
      </w:tr>
      <w:tr w:rsidR="00D733FF" w:rsidRPr="003F12D8" w14:paraId="5064004A" w14:textId="77777777" w:rsidTr="00D733FF">
        <w:trPr>
          <w:trHeight w:val="515"/>
        </w:trPr>
        <w:tc>
          <w:tcPr>
            <w:tcW w:w="22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74A1A7" w14:textId="77777777" w:rsidR="00D733FF" w:rsidRPr="003F12D8" w:rsidRDefault="00D733FF" w:rsidP="004A2944">
            <w:pPr>
              <w:spacing w:before="240" w:after="240"/>
              <w:rPr>
                <w:b/>
                <w:bCs/>
                <w:sz w:val="22"/>
                <w:szCs w:val="22"/>
              </w:rPr>
            </w:pPr>
            <w:r w:rsidRPr="003F12D8">
              <w:rPr>
                <w:b/>
                <w:bCs/>
                <w:sz w:val="22"/>
                <w:szCs w:val="22"/>
              </w:rPr>
              <w:t>Project Management</w:t>
            </w:r>
          </w:p>
        </w:tc>
        <w:tc>
          <w:tcPr>
            <w:tcW w:w="16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36A62AE" w14:textId="77777777" w:rsidR="00D733FF" w:rsidRPr="003F12D8" w:rsidRDefault="00D733FF" w:rsidP="004A2944">
            <w:pPr>
              <w:spacing w:before="240" w:after="240"/>
              <w:rPr>
                <w:sz w:val="22"/>
                <w:szCs w:val="22"/>
              </w:rPr>
            </w:pPr>
            <w:r w:rsidRPr="003F12D8">
              <w:rPr>
                <w:sz w:val="22"/>
                <w:szCs w:val="22"/>
              </w:rPr>
              <w:t>Intermediate</w:t>
            </w:r>
          </w:p>
        </w:tc>
        <w:tc>
          <w:tcPr>
            <w:tcW w:w="174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3586CFA" w14:textId="77777777" w:rsidR="00D733FF" w:rsidRPr="003F12D8" w:rsidRDefault="00D733FF" w:rsidP="004A2944">
            <w:pPr>
              <w:spacing w:before="240" w:after="240"/>
              <w:rPr>
                <w:sz w:val="22"/>
                <w:szCs w:val="22"/>
              </w:rPr>
            </w:pPr>
            <w:r w:rsidRPr="003F12D8">
              <w:rPr>
                <w:sz w:val="22"/>
                <w:szCs w:val="22"/>
              </w:rPr>
              <w:t>Advanced</w:t>
            </w:r>
          </w:p>
        </w:tc>
        <w:tc>
          <w:tcPr>
            <w:tcW w:w="15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2597C66" w14:textId="77777777" w:rsidR="00D733FF" w:rsidRPr="003F12D8" w:rsidRDefault="00D733FF" w:rsidP="004A2944">
            <w:pPr>
              <w:spacing w:before="240" w:after="240"/>
              <w:rPr>
                <w:sz w:val="22"/>
                <w:szCs w:val="22"/>
              </w:rPr>
            </w:pPr>
            <w:r w:rsidRPr="003F12D8">
              <w:rPr>
                <w:sz w:val="22"/>
                <w:szCs w:val="22"/>
              </w:rPr>
              <w:t>Intermediate</w:t>
            </w:r>
          </w:p>
        </w:tc>
        <w:tc>
          <w:tcPr>
            <w:tcW w:w="22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063D20" w14:textId="77777777" w:rsidR="00D733FF" w:rsidRPr="003F12D8" w:rsidRDefault="00D733FF" w:rsidP="004A2944">
            <w:pPr>
              <w:spacing w:before="240" w:after="240"/>
              <w:rPr>
                <w:sz w:val="22"/>
                <w:szCs w:val="22"/>
              </w:rPr>
            </w:pPr>
            <w:r w:rsidRPr="003F12D8">
              <w:rPr>
                <w:sz w:val="22"/>
                <w:szCs w:val="22"/>
              </w:rPr>
              <w:t>Advanced</w:t>
            </w:r>
          </w:p>
        </w:tc>
      </w:tr>
      <w:tr w:rsidR="00D733FF" w:rsidRPr="003F12D8" w14:paraId="5C537278" w14:textId="77777777" w:rsidTr="00D733FF">
        <w:trPr>
          <w:trHeight w:val="515"/>
        </w:trPr>
        <w:tc>
          <w:tcPr>
            <w:tcW w:w="22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76C06E7" w14:textId="77777777" w:rsidR="00D733FF" w:rsidRPr="003F12D8" w:rsidRDefault="00D733FF" w:rsidP="004A2944">
            <w:pPr>
              <w:spacing w:before="240" w:after="240"/>
              <w:rPr>
                <w:b/>
                <w:bCs/>
                <w:sz w:val="22"/>
                <w:szCs w:val="22"/>
              </w:rPr>
            </w:pPr>
            <w:r w:rsidRPr="003F12D8">
              <w:rPr>
                <w:b/>
                <w:bCs/>
                <w:sz w:val="22"/>
                <w:szCs w:val="22"/>
              </w:rPr>
              <w:t>Communication</w:t>
            </w:r>
          </w:p>
        </w:tc>
        <w:tc>
          <w:tcPr>
            <w:tcW w:w="16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6519498" w14:textId="77777777" w:rsidR="00D733FF" w:rsidRPr="003F12D8" w:rsidRDefault="00D733FF" w:rsidP="004A2944">
            <w:pPr>
              <w:spacing w:before="240" w:after="240"/>
              <w:rPr>
                <w:sz w:val="22"/>
                <w:szCs w:val="22"/>
              </w:rPr>
            </w:pPr>
            <w:r w:rsidRPr="003F12D8">
              <w:rPr>
                <w:sz w:val="22"/>
                <w:szCs w:val="22"/>
              </w:rPr>
              <w:t>Advanced</w:t>
            </w:r>
          </w:p>
        </w:tc>
        <w:tc>
          <w:tcPr>
            <w:tcW w:w="174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2BE92C4" w14:textId="77777777" w:rsidR="00D733FF" w:rsidRPr="003F12D8" w:rsidRDefault="00D733FF" w:rsidP="004A2944">
            <w:pPr>
              <w:spacing w:before="240" w:after="240"/>
              <w:rPr>
                <w:sz w:val="22"/>
                <w:szCs w:val="22"/>
              </w:rPr>
            </w:pPr>
            <w:r w:rsidRPr="003F12D8">
              <w:rPr>
                <w:sz w:val="22"/>
                <w:szCs w:val="22"/>
              </w:rPr>
              <w:t>Advanced</w:t>
            </w:r>
          </w:p>
        </w:tc>
        <w:tc>
          <w:tcPr>
            <w:tcW w:w="15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411334E" w14:textId="77777777" w:rsidR="00D733FF" w:rsidRPr="003F12D8" w:rsidRDefault="00D733FF" w:rsidP="004A2944">
            <w:pPr>
              <w:spacing w:before="240" w:after="240"/>
              <w:rPr>
                <w:sz w:val="22"/>
                <w:szCs w:val="22"/>
              </w:rPr>
            </w:pPr>
            <w:r w:rsidRPr="003F12D8">
              <w:rPr>
                <w:sz w:val="22"/>
                <w:szCs w:val="22"/>
              </w:rPr>
              <w:t>Intermediate</w:t>
            </w:r>
          </w:p>
        </w:tc>
        <w:tc>
          <w:tcPr>
            <w:tcW w:w="22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2EA29D4" w14:textId="77777777" w:rsidR="00D733FF" w:rsidRPr="003F12D8" w:rsidRDefault="00D733FF" w:rsidP="004A2944">
            <w:pPr>
              <w:spacing w:before="240" w:after="240"/>
              <w:rPr>
                <w:sz w:val="22"/>
                <w:szCs w:val="22"/>
              </w:rPr>
            </w:pPr>
            <w:r w:rsidRPr="003F12D8">
              <w:rPr>
                <w:sz w:val="22"/>
                <w:szCs w:val="22"/>
              </w:rPr>
              <w:t>Advanced</w:t>
            </w:r>
          </w:p>
        </w:tc>
      </w:tr>
    </w:tbl>
    <w:p w14:paraId="783435FB" w14:textId="77777777" w:rsidR="00D733FF" w:rsidRPr="003F12D8" w:rsidRDefault="00D733FF" w:rsidP="00D733FF">
      <w:pPr>
        <w:rPr>
          <w:rFonts w:cstheme="minorHAnsi"/>
          <w:sz w:val="22"/>
          <w:szCs w:val="22"/>
        </w:rPr>
      </w:pPr>
    </w:p>
    <w:p w14:paraId="74506BB6" w14:textId="77777777" w:rsidR="00D733FF" w:rsidRPr="003F12D8" w:rsidRDefault="00D733FF" w:rsidP="00D733FF">
      <w:pPr>
        <w:rPr>
          <w:rFonts w:cstheme="minorHAnsi"/>
          <w:sz w:val="22"/>
          <w:szCs w:val="22"/>
        </w:rPr>
      </w:pPr>
    </w:p>
    <w:p w14:paraId="7AC8A661" w14:textId="77777777" w:rsidR="00D733FF" w:rsidRPr="003F12D8" w:rsidRDefault="00D733FF" w:rsidP="00D733FF">
      <w:pPr>
        <w:rPr>
          <w:rFonts w:cstheme="minorHAnsi"/>
          <w:sz w:val="22"/>
          <w:szCs w:val="22"/>
        </w:rPr>
      </w:pPr>
    </w:p>
    <w:p w14:paraId="5274FE72" w14:textId="7A055CDC" w:rsidR="00D733FF" w:rsidRPr="003F12D8" w:rsidRDefault="00B302E6" w:rsidP="00B302E6">
      <w:pPr>
        <w:rPr>
          <w:rFonts w:cstheme="minorHAnsi"/>
          <w:sz w:val="22"/>
          <w:szCs w:val="22"/>
        </w:rPr>
      </w:pPr>
      <w:r w:rsidRPr="003F12D8">
        <w:rPr>
          <w:rFonts w:cstheme="minorHAnsi"/>
          <w:b/>
          <w:bCs/>
          <w:sz w:val="22"/>
          <w:szCs w:val="22"/>
        </w:rPr>
        <w:t>Illustrative Case Example:</w:t>
      </w:r>
      <w:r w:rsidRPr="003F12D8">
        <w:rPr>
          <w:rFonts w:cstheme="minorHAnsi"/>
          <w:b/>
          <w:bCs/>
          <w:sz w:val="22"/>
          <w:szCs w:val="22"/>
        </w:rPr>
        <w:br/>
      </w:r>
      <w:r w:rsidRPr="003F12D8">
        <w:rPr>
          <w:rFonts w:cstheme="minorHAnsi"/>
          <w:sz w:val="22"/>
          <w:szCs w:val="22"/>
        </w:rPr>
        <w:t xml:space="preserve">At </w:t>
      </w:r>
      <w:hyperlink r:id="rId53" w:history="1">
        <w:r w:rsidRPr="003F12D8">
          <w:rPr>
            <w:rStyle w:val="Hyperlink"/>
            <w:rFonts w:cstheme="minorHAnsi"/>
            <w:b/>
            <w:bCs/>
            <w:sz w:val="22"/>
            <w:szCs w:val="22"/>
          </w:rPr>
          <w:t>Microsoft</w:t>
        </w:r>
      </w:hyperlink>
      <w:r w:rsidRPr="003F12D8">
        <w:rPr>
          <w:rFonts w:cstheme="minorHAnsi"/>
          <w:sz w:val="22"/>
          <w:szCs w:val="22"/>
        </w:rPr>
        <w:t xml:space="preserve">, internal skill matrices are integrated with </w:t>
      </w:r>
      <w:hyperlink r:id="rId54" w:history="1">
        <w:r w:rsidRPr="003F12D8">
          <w:rPr>
            <w:rStyle w:val="Hyperlink"/>
            <w:rFonts w:cstheme="minorHAnsi"/>
            <w:sz w:val="22"/>
            <w:szCs w:val="22"/>
          </w:rPr>
          <w:t>Viva Learning</w:t>
        </w:r>
      </w:hyperlink>
      <w:r w:rsidRPr="003F12D8">
        <w:rPr>
          <w:rFonts w:cstheme="minorHAnsi"/>
          <w:sz w:val="22"/>
          <w:szCs w:val="22"/>
        </w:rPr>
        <w:t xml:space="preserve"> and </w:t>
      </w:r>
      <w:hyperlink r:id="rId55" w:history="1">
        <w:r w:rsidRPr="003F12D8">
          <w:rPr>
            <w:rStyle w:val="Hyperlink"/>
            <w:rFonts w:cstheme="minorHAnsi"/>
            <w:sz w:val="22"/>
            <w:szCs w:val="22"/>
          </w:rPr>
          <w:t>LinkedIn Learning</w:t>
        </w:r>
      </w:hyperlink>
      <w:r w:rsidRPr="003F12D8">
        <w:rPr>
          <w:rFonts w:cstheme="minorHAnsi"/>
          <w:sz w:val="22"/>
          <w:szCs w:val="22"/>
        </w:rPr>
        <w:t>, allowing managers to instantly see team capability levels and suggest targeted learning paths. This approach supports dynamic reskilling and talent redeployment across business units.</w:t>
      </w:r>
    </w:p>
    <w:p w14:paraId="7BBC1883" w14:textId="5C150B3D" w:rsidR="00B302E6" w:rsidRPr="003F12D8" w:rsidRDefault="00D733FF" w:rsidP="005F25BB">
      <w:pPr>
        <w:rPr>
          <w:rFonts w:cstheme="minorHAnsi"/>
          <w:sz w:val="22"/>
          <w:szCs w:val="22"/>
        </w:rPr>
      </w:pPr>
      <w:r w:rsidRPr="003F12D8">
        <w:rPr>
          <w:rFonts w:cstheme="minorHAnsi"/>
          <w:sz w:val="22"/>
          <w:szCs w:val="22"/>
        </w:rPr>
        <w:br w:type="page"/>
      </w:r>
    </w:p>
    <w:p w14:paraId="15D2E142" w14:textId="44BF1E72" w:rsidR="00B302E6" w:rsidRDefault="00B302E6">
      <w:pPr>
        <w:rPr>
          <w:rFonts w:cstheme="minorHAnsi"/>
        </w:rPr>
      </w:pPr>
    </w:p>
    <w:p w14:paraId="0C82C24A" w14:textId="372775B1" w:rsidR="00B302E6" w:rsidRDefault="00B302E6" w:rsidP="00B302E6">
      <w:pPr>
        <w:jc w:val="center"/>
        <w:rPr>
          <w:rFonts w:cstheme="minorHAnsi"/>
        </w:rPr>
      </w:pPr>
      <w:r>
        <w:rPr>
          <w:rFonts w:cstheme="minorHAnsi"/>
          <w:noProof/>
        </w:rPr>
        <w:drawing>
          <wp:inline distT="0" distB="0" distL="0" distR="0" wp14:anchorId="7FDAD719" wp14:editId="18DB0487">
            <wp:extent cx="3183467" cy="1789000"/>
            <wp:effectExtent l="0" t="0" r="4445" b="1905"/>
            <wp:docPr id="1861343499" name="Picture 10" descr="A person sitting at a desk with papers and a no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343499" name="Picture 10" descr="A person sitting at a desk with papers and a note&#10;&#10;AI-generated content may be incorrect."/>
                    <pic:cNvPicPr/>
                  </pic:nvPicPr>
                  <pic:blipFill>
                    <a:blip r:embed="rId56">
                      <a:extLst>
                        <a:ext uri="{28A0092B-C50C-407E-A947-70E740481C1C}">
                          <a14:useLocalDpi xmlns:a14="http://schemas.microsoft.com/office/drawing/2010/main" val="0"/>
                        </a:ext>
                      </a:extLst>
                    </a:blip>
                    <a:stretch>
                      <a:fillRect/>
                    </a:stretch>
                  </pic:blipFill>
                  <pic:spPr>
                    <a:xfrm>
                      <a:off x="0" y="0"/>
                      <a:ext cx="3221554" cy="1810403"/>
                    </a:xfrm>
                    <a:prstGeom prst="rect">
                      <a:avLst/>
                    </a:prstGeom>
                  </pic:spPr>
                </pic:pic>
              </a:graphicData>
            </a:graphic>
          </wp:inline>
        </w:drawing>
      </w:r>
    </w:p>
    <w:p w14:paraId="036E6B66" w14:textId="4EB03C2D" w:rsidR="00B302E6" w:rsidRPr="00B302E6" w:rsidRDefault="00B302E6" w:rsidP="00B302E6">
      <w:pPr>
        <w:jc w:val="center"/>
        <w:rPr>
          <w:rFonts w:cstheme="minorHAnsi"/>
        </w:rPr>
      </w:pPr>
      <w:r w:rsidRPr="00B302E6">
        <w:rPr>
          <w:rFonts w:cstheme="minorHAnsi"/>
        </w:rPr>
        <w:t>Time:  2 minutes</w:t>
      </w:r>
    </w:p>
    <w:p w14:paraId="3E1ACA26" w14:textId="5A016349" w:rsidR="00B302E6" w:rsidRPr="00B302E6" w:rsidRDefault="00B302E6" w:rsidP="00B302E6">
      <w:pPr>
        <w:jc w:val="center"/>
        <w:rPr>
          <w:rFonts w:cstheme="minorHAnsi"/>
        </w:rPr>
      </w:pPr>
      <w:r w:rsidRPr="00B302E6">
        <w:rPr>
          <w:rFonts w:cstheme="minorHAnsi"/>
        </w:rPr>
        <w:t>Running time: 26 minutes</w:t>
      </w:r>
    </w:p>
    <w:p w14:paraId="24C9E015" w14:textId="77777777" w:rsidR="00B302E6" w:rsidRPr="00B302E6" w:rsidRDefault="00B302E6" w:rsidP="00B302E6">
      <w:pPr>
        <w:rPr>
          <w:rFonts w:cstheme="minorHAnsi"/>
        </w:rPr>
      </w:pPr>
      <w:r w:rsidRPr="00B302E6">
        <w:rPr>
          <w:rFonts w:cstheme="minorHAnsi"/>
        </w:rPr>
        <w:t> </w:t>
      </w:r>
    </w:p>
    <w:p w14:paraId="6FA65C05" w14:textId="77777777" w:rsidR="00B302E6" w:rsidRPr="00B302E6" w:rsidRDefault="00B302E6" w:rsidP="00B302E6">
      <w:pPr>
        <w:rPr>
          <w:rFonts w:cstheme="minorHAnsi"/>
        </w:rPr>
      </w:pPr>
      <w:r w:rsidRPr="00B302E6">
        <w:rPr>
          <w:rFonts w:cstheme="minorHAnsi"/>
          <w:b/>
          <w:bCs/>
        </w:rPr>
        <w:t>Objective</w:t>
      </w:r>
      <w:r w:rsidRPr="00B302E6">
        <w:rPr>
          <w:rFonts w:cstheme="minorHAnsi"/>
        </w:rPr>
        <w:t>: Define and describe the elements of an effective succession plan.</w:t>
      </w:r>
    </w:p>
    <w:p w14:paraId="5C251637" w14:textId="6F06EA4B" w:rsidR="00B302E6" w:rsidRPr="00B302E6" w:rsidRDefault="00B302E6" w:rsidP="00B302E6">
      <w:pPr>
        <w:rPr>
          <w:rFonts w:cstheme="minorHAnsi"/>
        </w:rPr>
      </w:pPr>
      <w:r w:rsidRPr="00B302E6">
        <w:rPr>
          <w:rFonts w:cstheme="minorHAnsi"/>
          <w:b/>
          <w:bCs/>
        </w:rPr>
        <w:t>Description</w:t>
      </w:r>
      <w:r w:rsidRPr="00B302E6">
        <w:rPr>
          <w:rFonts w:cstheme="minorHAnsi"/>
        </w:rPr>
        <w:t>: Define and describe the elements of an effective succession plan</w:t>
      </w:r>
      <w:r w:rsidR="00D733FF">
        <w:rPr>
          <w:rFonts w:cstheme="minorHAnsi"/>
        </w:rPr>
        <w:t>,</w:t>
      </w:r>
      <w:r w:rsidRPr="00B302E6">
        <w:rPr>
          <w:rFonts w:cstheme="minorHAnsi"/>
        </w:rPr>
        <w:t xml:space="preserve"> including predictive indicators.</w:t>
      </w:r>
    </w:p>
    <w:p w14:paraId="15D21320" w14:textId="77777777" w:rsidR="00B302E6" w:rsidRDefault="00B302E6" w:rsidP="00B302E6">
      <w:pPr>
        <w:rPr>
          <w:rFonts w:cstheme="minorHAnsi"/>
        </w:rPr>
      </w:pPr>
      <w:r w:rsidRPr="00B302E6">
        <w:rPr>
          <w:rFonts w:cstheme="minorHAnsi"/>
          <w:b/>
          <w:bCs/>
        </w:rPr>
        <w:t>Instructional Method</w:t>
      </w:r>
      <w:r w:rsidRPr="00B302E6">
        <w:rPr>
          <w:rFonts w:cstheme="minorHAnsi"/>
        </w:rPr>
        <w:t>: Lecture - Example </w:t>
      </w:r>
    </w:p>
    <w:p w14:paraId="0C66AFE0" w14:textId="77777777" w:rsidR="00B302E6" w:rsidRPr="00B302E6" w:rsidRDefault="00B302E6" w:rsidP="00B302E6">
      <w:pPr>
        <w:rPr>
          <w:rFonts w:cstheme="minorHAnsi"/>
        </w:rPr>
      </w:pPr>
    </w:p>
    <w:p w14:paraId="37346F9E" w14:textId="77777777" w:rsidR="00B302E6" w:rsidRPr="00B302E6" w:rsidRDefault="00B302E6" w:rsidP="00B302E6">
      <w:pPr>
        <w:rPr>
          <w:rFonts w:cstheme="minorHAnsi"/>
        </w:rPr>
      </w:pPr>
      <w:r w:rsidRPr="00B302E6">
        <w:rPr>
          <w:rFonts w:cstheme="minorHAnsi"/>
          <w:b/>
          <w:bCs/>
        </w:rPr>
        <w:t>Script</w:t>
      </w:r>
      <w:r w:rsidRPr="00B302E6">
        <w:rPr>
          <w:rFonts w:cstheme="minorHAnsi"/>
        </w:rPr>
        <w:t>:   </w:t>
      </w:r>
    </w:p>
    <w:p w14:paraId="71AAD4B1" w14:textId="77777777" w:rsidR="00B302E6" w:rsidRDefault="00B302E6" w:rsidP="00B302E6">
      <w:pPr>
        <w:rPr>
          <w:rFonts w:cstheme="minorHAnsi"/>
        </w:rPr>
      </w:pPr>
      <w:hyperlink r:id="rId57" w:history="1">
        <w:r w:rsidRPr="00B302E6">
          <w:rPr>
            <w:rStyle w:val="Hyperlink"/>
            <w:rFonts w:cstheme="minorHAnsi"/>
            <w:b/>
            <w:bCs/>
          </w:rPr>
          <w:t>Succession Planning</w:t>
        </w:r>
      </w:hyperlink>
      <w:r w:rsidRPr="00B302E6">
        <w:rPr>
          <w:rFonts w:cstheme="minorHAnsi"/>
        </w:rPr>
        <w:t xml:space="preserve"> ensures continuity in leadership and critical roles by identifying and developing employees capable of stepping into key positions. Modern succession plans go beyond executive tiers, expanding into technical and operational pipelines.</w:t>
      </w:r>
    </w:p>
    <w:p w14:paraId="793C6873" w14:textId="77777777" w:rsidR="00B302E6" w:rsidRPr="00B302E6" w:rsidRDefault="00B302E6" w:rsidP="00B302E6">
      <w:pPr>
        <w:rPr>
          <w:rFonts w:cstheme="minorHAnsi"/>
        </w:rPr>
      </w:pPr>
    </w:p>
    <w:p w14:paraId="41AE7167" w14:textId="77777777" w:rsidR="00B302E6" w:rsidRPr="00B302E6" w:rsidRDefault="00B302E6" w:rsidP="00B302E6">
      <w:pPr>
        <w:rPr>
          <w:rFonts w:cstheme="minorHAnsi"/>
        </w:rPr>
      </w:pPr>
      <w:r w:rsidRPr="00B302E6">
        <w:rPr>
          <w:rFonts w:cstheme="minorHAnsi"/>
          <w:b/>
          <w:bCs/>
        </w:rPr>
        <w:t>Facilitator Notes:</w:t>
      </w:r>
      <w:r w:rsidRPr="00B302E6">
        <w:rPr>
          <w:rFonts w:cstheme="minorHAnsi"/>
        </w:rPr>
        <w:t> </w:t>
      </w:r>
    </w:p>
    <w:p w14:paraId="5C4153DC" w14:textId="77777777" w:rsidR="00B302E6" w:rsidRPr="00B302E6" w:rsidRDefault="00B302E6" w:rsidP="00292E6C">
      <w:pPr>
        <w:pStyle w:val="ListParagraph"/>
        <w:numPr>
          <w:ilvl w:val="0"/>
          <w:numId w:val="9"/>
        </w:numPr>
        <w:rPr>
          <w:rFonts w:cstheme="minorHAnsi"/>
        </w:rPr>
      </w:pPr>
      <w:r w:rsidRPr="00B302E6">
        <w:rPr>
          <w:rFonts w:cstheme="minorHAnsi"/>
          <w:b/>
          <w:bCs/>
        </w:rPr>
        <w:t>Elements of an Effective Succession Plan</w:t>
      </w:r>
    </w:p>
    <w:p w14:paraId="513AF7C9" w14:textId="77777777" w:rsidR="00B302E6" w:rsidRPr="00B302E6" w:rsidRDefault="00B302E6" w:rsidP="00292E6C">
      <w:pPr>
        <w:pStyle w:val="ListParagraph"/>
        <w:numPr>
          <w:ilvl w:val="0"/>
          <w:numId w:val="9"/>
        </w:numPr>
        <w:rPr>
          <w:rFonts w:cstheme="minorHAnsi"/>
        </w:rPr>
      </w:pPr>
      <w:hyperlink r:id="rId58" w:history="1">
        <w:r w:rsidRPr="00B302E6">
          <w:rPr>
            <w:rStyle w:val="Hyperlink"/>
            <w:rFonts w:cstheme="minorHAnsi"/>
            <w:b/>
            <w:bCs/>
          </w:rPr>
          <w:t>Role Identification</w:t>
        </w:r>
      </w:hyperlink>
      <w:r w:rsidRPr="00B302E6">
        <w:rPr>
          <w:rFonts w:cstheme="minorHAnsi"/>
          <w:b/>
          <w:bCs/>
        </w:rPr>
        <w:t>:</w:t>
      </w:r>
      <w:r w:rsidRPr="00B302E6">
        <w:rPr>
          <w:rFonts w:cstheme="minorHAnsi"/>
        </w:rPr>
        <w:t xml:space="preserve"> Pinpoint mission-critical positions that directly affect operations.</w:t>
      </w:r>
    </w:p>
    <w:p w14:paraId="5E40C431" w14:textId="77777777" w:rsidR="00B302E6" w:rsidRPr="00B302E6" w:rsidRDefault="00B302E6" w:rsidP="00292E6C">
      <w:pPr>
        <w:pStyle w:val="ListParagraph"/>
        <w:numPr>
          <w:ilvl w:val="0"/>
          <w:numId w:val="9"/>
        </w:numPr>
        <w:rPr>
          <w:rFonts w:cstheme="minorHAnsi"/>
        </w:rPr>
      </w:pPr>
      <w:hyperlink r:id="rId59" w:history="1">
        <w:r w:rsidRPr="00B302E6">
          <w:rPr>
            <w:rStyle w:val="Hyperlink"/>
            <w:rFonts w:cstheme="minorHAnsi"/>
            <w:b/>
            <w:bCs/>
          </w:rPr>
          <w:t>Successor Identification</w:t>
        </w:r>
      </w:hyperlink>
      <w:r w:rsidRPr="00B302E6">
        <w:rPr>
          <w:rFonts w:cstheme="minorHAnsi"/>
          <w:b/>
          <w:bCs/>
        </w:rPr>
        <w:t>:</w:t>
      </w:r>
      <w:r w:rsidRPr="00B302E6">
        <w:rPr>
          <w:rFonts w:cstheme="minorHAnsi"/>
        </w:rPr>
        <w:t xml:space="preserve"> Identify ‘ready now,’ ‘ready soon,’ and ‘ready later’ talent pools.</w:t>
      </w:r>
    </w:p>
    <w:p w14:paraId="75B37466" w14:textId="77777777" w:rsidR="00B302E6" w:rsidRPr="00B302E6" w:rsidRDefault="00B302E6" w:rsidP="00292E6C">
      <w:pPr>
        <w:pStyle w:val="ListParagraph"/>
        <w:numPr>
          <w:ilvl w:val="0"/>
          <w:numId w:val="9"/>
        </w:numPr>
        <w:rPr>
          <w:rFonts w:cstheme="minorHAnsi"/>
        </w:rPr>
      </w:pPr>
      <w:hyperlink r:id="rId60" w:history="1">
        <w:r w:rsidRPr="00B302E6">
          <w:rPr>
            <w:rStyle w:val="Hyperlink"/>
            <w:rFonts w:cstheme="minorHAnsi"/>
            <w:b/>
            <w:bCs/>
          </w:rPr>
          <w:t>Development Pathways</w:t>
        </w:r>
      </w:hyperlink>
      <w:r w:rsidRPr="00B302E6">
        <w:rPr>
          <w:rFonts w:cstheme="minorHAnsi"/>
          <w:b/>
          <w:bCs/>
        </w:rPr>
        <w:t>:</w:t>
      </w:r>
      <w:r w:rsidRPr="00B302E6">
        <w:rPr>
          <w:rFonts w:cstheme="minorHAnsi"/>
        </w:rPr>
        <w:t xml:space="preserve"> Define training, stretch assignments, and mentorship to prepare successors.</w:t>
      </w:r>
    </w:p>
    <w:p w14:paraId="00855CC7" w14:textId="77777777" w:rsidR="00B302E6" w:rsidRDefault="00B302E6" w:rsidP="00292E6C">
      <w:pPr>
        <w:pStyle w:val="ListParagraph"/>
        <w:numPr>
          <w:ilvl w:val="0"/>
          <w:numId w:val="9"/>
        </w:numPr>
        <w:rPr>
          <w:rFonts w:cstheme="minorHAnsi"/>
        </w:rPr>
      </w:pPr>
      <w:hyperlink r:id="rId61" w:history="1">
        <w:r w:rsidRPr="00B302E6">
          <w:rPr>
            <w:rStyle w:val="Hyperlink"/>
            <w:rFonts w:cstheme="minorHAnsi"/>
            <w:b/>
            <w:bCs/>
          </w:rPr>
          <w:t>Readiness Tracking</w:t>
        </w:r>
      </w:hyperlink>
      <w:r w:rsidRPr="00B302E6">
        <w:rPr>
          <w:rFonts w:cstheme="minorHAnsi"/>
          <w:b/>
          <w:bCs/>
        </w:rPr>
        <w:t>:</w:t>
      </w:r>
      <w:r w:rsidRPr="00B302E6">
        <w:rPr>
          <w:rFonts w:cstheme="minorHAnsi"/>
        </w:rPr>
        <w:t xml:space="preserve"> Use analytics to monitor progression and risk of loss.</w:t>
      </w:r>
    </w:p>
    <w:p w14:paraId="060A8EF1" w14:textId="77777777" w:rsidR="00B302E6" w:rsidRPr="00B302E6" w:rsidRDefault="00B302E6" w:rsidP="00B302E6">
      <w:pPr>
        <w:rPr>
          <w:rFonts w:cstheme="minorHAnsi"/>
        </w:rPr>
      </w:pPr>
    </w:p>
    <w:p w14:paraId="1744EB2E" w14:textId="4365C90C" w:rsidR="005F25BB" w:rsidRDefault="00B302E6" w:rsidP="00B302E6">
      <w:pPr>
        <w:rPr>
          <w:rFonts w:cstheme="minorHAnsi"/>
        </w:rPr>
      </w:pPr>
      <w:r w:rsidRPr="00B302E6">
        <w:rPr>
          <w:rFonts w:cstheme="minorHAnsi"/>
        </w:rPr>
        <w:t>According to Deloitte</w:t>
      </w:r>
      <w:r w:rsidRPr="00B302E6">
        <w:rPr>
          <w:rFonts w:cstheme="minorHAnsi"/>
          <w:b/>
          <w:bCs/>
        </w:rPr>
        <w:t xml:space="preserve"> </w:t>
      </w:r>
      <w:r w:rsidRPr="00B302E6">
        <w:rPr>
          <w:rFonts w:cstheme="minorHAnsi"/>
        </w:rPr>
        <w:t>(</w:t>
      </w:r>
      <w:hyperlink r:id="rId62" w:history="1">
        <w:r w:rsidRPr="00B302E6">
          <w:rPr>
            <w:rStyle w:val="Hyperlink"/>
            <w:rFonts w:cstheme="minorHAnsi"/>
          </w:rPr>
          <w:t>2024</w:t>
        </w:r>
      </w:hyperlink>
      <w:r w:rsidRPr="00B302E6">
        <w:rPr>
          <w:rFonts w:cstheme="minorHAnsi"/>
        </w:rPr>
        <w:t xml:space="preserve">), companies with integrated succession analytics report 30 percent faster leadership transitions and significantly lower vacancy costs in critical roles. AI-enhanced platforms such as </w:t>
      </w:r>
      <w:hyperlink r:id="rId63" w:history="1">
        <w:r w:rsidRPr="00B302E6">
          <w:rPr>
            <w:rStyle w:val="Hyperlink"/>
            <w:rFonts w:cstheme="minorHAnsi"/>
          </w:rPr>
          <w:t>Oracle HCM</w:t>
        </w:r>
      </w:hyperlink>
      <w:r w:rsidRPr="00B302E6">
        <w:rPr>
          <w:rFonts w:cstheme="minorHAnsi"/>
        </w:rPr>
        <w:t xml:space="preserve"> and </w:t>
      </w:r>
      <w:hyperlink r:id="rId64" w:history="1">
        <w:r w:rsidRPr="00B302E6">
          <w:rPr>
            <w:rStyle w:val="Hyperlink"/>
            <w:rFonts w:cstheme="minorHAnsi"/>
          </w:rPr>
          <w:t>Workday Talent Optimization</w:t>
        </w:r>
      </w:hyperlink>
      <w:r w:rsidRPr="00B302E6">
        <w:rPr>
          <w:rFonts w:cstheme="minorHAnsi"/>
        </w:rPr>
        <w:t xml:space="preserve"> now use predictive indicators (e.g., performance trajectory, engagement, and learning velocity) to forecast leadership readiness.</w:t>
      </w:r>
    </w:p>
    <w:p w14:paraId="32DE9FBC" w14:textId="77777777" w:rsidR="005F25BB" w:rsidRDefault="005F25BB">
      <w:pPr>
        <w:rPr>
          <w:rFonts w:cstheme="minorHAnsi"/>
        </w:rPr>
      </w:pPr>
      <w:r>
        <w:rPr>
          <w:rFonts w:cstheme="minorHAnsi"/>
        </w:rPr>
        <w:br w:type="page"/>
      </w:r>
    </w:p>
    <w:p w14:paraId="44FD45A6" w14:textId="7D0555A4" w:rsidR="00B302E6" w:rsidRDefault="005F25BB" w:rsidP="005F25BB">
      <w:pPr>
        <w:jc w:val="center"/>
        <w:rPr>
          <w:rFonts w:cstheme="minorHAnsi"/>
        </w:rPr>
      </w:pPr>
      <w:r>
        <w:rPr>
          <w:rFonts w:cstheme="minorHAnsi"/>
          <w:noProof/>
        </w:rPr>
        <w:lastRenderedPageBreak/>
        <w:drawing>
          <wp:inline distT="0" distB="0" distL="0" distR="0" wp14:anchorId="50B37C93" wp14:editId="0E54ACE5">
            <wp:extent cx="3148578" cy="1769394"/>
            <wp:effectExtent l="0" t="0" r="1270" b="0"/>
            <wp:docPr id="626306369" name="Picture 12" descr="A person using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306369" name="Picture 12" descr="A person using a computer&#10;&#10;AI-generated content may be incorrect."/>
                    <pic:cNvPicPr/>
                  </pic:nvPicPr>
                  <pic:blipFill>
                    <a:blip r:embed="rId65">
                      <a:extLst>
                        <a:ext uri="{28A0092B-C50C-407E-A947-70E740481C1C}">
                          <a14:useLocalDpi xmlns:a14="http://schemas.microsoft.com/office/drawing/2010/main" val="0"/>
                        </a:ext>
                      </a:extLst>
                    </a:blip>
                    <a:stretch>
                      <a:fillRect/>
                    </a:stretch>
                  </pic:blipFill>
                  <pic:spPr>
                    <a:xfrm>
                      <a:off x="0" y="0"/>
                      <a:ext cx="3180742" cy="1787469"/>
                    </a:xfrm>
                    <a:prstGeom prst="rect">
                      <a:avLst/>
                    </a:prstGeom>
                  </pic:spPr>
                </pic:pic>
              </a:graphicData>
            </a:graphic>
          </wp:inline>
        </w:drawing>
      </w:r>
    </w:p>
    <w:p w14:paraId="278E7F5E" w14:textId="7EB76005" w:rsidR="005F25BB" w:rsidRPr="005F25BB" w:rsidRDefault="005F25BB" w:rsidP="005F25BB">
      <w:pPr>
        <w:jc w:val="center"/>
        <w:rPr>
          <w:rFonts w:cstheme="minorHAnsi"/>
        </w:rPr>
      </w:pPr>
      <w:r w:rsidRPr="005F25BB">
        <w:rPr>
          <w:rFonts w:cstheme="minorHAnsi"/>
        </w:rPr>
        <w:t>Time:  2 minutes</w:t>
      </w:r>
    </w:p>
    <w:p w14:paraId="20B8F41F" w14:textId="5BEB92FB" w:rsidR="005F25BB" w:rsidRPr="005F25BB" w:rsidRDefault="005F25BB" w:rsidP="005F25BB">
      <w:pPr>
        <w:jc w:val="center"/>
        <w:rPr>
          <w:rFonts w:cstheme="minorHAnsi"/>
        </w:rPr>
      </w:pPr>
      <w:r w:rsidRPr="005F25BB">
        <w:rPr>
          <w:rFonts w:cstheme="minorHAnsi"/>
        </w:rPr>
        <w:t>Running time: 28 minutes</w:t>
      </w:r>
    </w:p>
    <w:p w14:paraId="7279FADD" w14:textId="77777777" w:rsidR="005F25BB" w:rsidRPr="005F25BB" w:rsidRDefault="005F25BB" w:rsidP="005F25BB">
      <w:pPr>
        <w:rPr>
          <w:rFonts w:cstheme="minorHAnsi"/>
        </w:rPr>
      </w:pPr>
      <w:r w:rsidRPr="005F25BB">
        <w:rPr>
          <w:rFonts w:cstheme="minorHAnsi"/>
        </w:rPr>
        <w:t> </w:t>
      </w:r>
    </w:p>
    <w:p w14:paraId="4C99D391" w14:textId="77777777" w:rsidR="005F25BB" w:rsidRPr="005F25BB" w:rsidRDefault="005F25BB" w:rsidP="005F25BB">
      <w:pPr>
        <w:rPr>
          <w:rFonts w:cstheme="minorHAnsi"/>
        </w:rPr>
      </w:pPr>
      <w:r w:rsidRPr="005F25BB">
        <w:rPr>
          <w:rFonts w:cstheme="minorHAnsi"/>
          <w:b/>
          <w:bCs/>
        </w:rPr>
        <w:t>Objective</w:t>
      </w:r>
      <w:r w:rsidRPr="005F25BB">
        <w:rPr>
          <w:rFonts w:cstheme="minorHAnsi"/>
        </w:rPr>
        <w:t>: Define and describe the metrics of Talent Mobility Dashboards.</w:t>
      </w:r>
    </w:p>
    <w:p w14:paraId="44562F14" w14:textId="77777777" w:rsidR="005F25BB" w:rsidRPr="005F25BB" w:rsidRDefault="005F25BB" w:rsidP="005F25BB">
      <w:pPr>
        <w:rPr>
          <w:rFonts w:cstheme="minorHAnsi"/>
        </w:rPr>
      </w:pPr>
      <w:r w:rsidRPr="005F25BB">
        <w:rPr>
          <w:rFonts w:cstheme="minorHAnsi"/>
          <w:b/>
          <w:bCs/>
        </w:rPr>
        <w:t>Description</w:t>
      </w:r>
      <w:r w:rsidRPr="005F25BB">
        <w:rPr>
          <w:rFonts w:cstheme="minorHAnsi"/>
        </w:rPr>
        <w:t>: Define and describe the metrics of Talent Mobility Dashboards and why they are used.</w:t>
      </w:r>
    </w:p>
    <w:p w14:paraId="3958DE18" w14:textId="77777777" w:rsidR="005F25BB" w:rsidRDefault="005F25BB" w:rsidP="005F25BB">
      <w:pPr>
        <w:rPr>
          <w:rFonts w:cstheme="minorHAnsi"/>
        </w:rPr>
      </w:pPr>
      <w:r w:rsidRPr="005F25BB">
        <w:rPr>
          <w:rFonts w:cstheme="minorHAnsi"/>
          <w:b/>
          <w:bCs/>
        </w:rPr>
        <w:t>Instructional Method</w:t>
      </w:r>
      <w:r w:rsidRPr="005F25BB">
        <w:rPr>
          <w:rFonts w:cstheme="minorHAnsi"/>
        </w:rPr>
        <w:t>: Lecture - Example </w:t>
      </w:r>
    </w:p>
    <w:p w14:paraId="7FDAC8B1" w14:textId="77777777" w:rsidR="005F25BB" w:rsidRPr="005F25BB" w:rsidRDefault="005F25BB" w:rsidP="005F25BB">
      <w:pPr>
        <w:rPr>
          <w:rFonts w:cstheme="minorHAnsi"/>
        </w:rPr>
      </w:pPr>
    </w:p>
    <w:p w14:paraId="214D11AB" w14:textId="77777777" w:rsidR="005F25BB" w:rsidRPr="005F25BB" w:rsidRDefault="005F25BB" w:rsidP="005F25BB">
      <w:pPr>
        <w:rPr>
          <w:rFonts w:cstheme="minorHAnsi"/>
        </w:rPr>
      </w:pPr>
      <w:r w:rsidRPr="005F25BB">
        <w:rPr>
          <w:rFonts w:cstheme="minorHAnsi"/>
          <w:b/>
          <w:bCs/>
        </w:rPr>
        <w:t>Script</w:t>
      </w:r>
      <w:r w:rsidRPr="005F25BB">
        <w:rPr>
          <w:rFonts w:cstheme="minorHAnsi"/>
        </w:rPr>
        <w:t>:   </w:t>
      </w:r>
    </w:p>
    <w:p w14:paraId="24AB8385" w14:textId="77777777" w:rsidR="005F25BB" w:rsidRDefault="005F25BB" w:rsidP="005F25BB">
      <w:pPr>
        <w:rPr>
          <w:rFonts w:cstheme="minorHAnsi"/>
        </w:rPr>
      </w:pPr>
      <w:hyperlink r:id="rId66" w:history="1">
        <w:r w:rsidRPr="005F25BB">
          <w:rPr>
            <w:rStyle w:val="Hyperlink"/>
            <w:rFonts w:cstheme="minorHAnsi"/>
            <w:b/>
            <w:bCs/>
          </w:rPr>
          <w:t>Talent Mobility Dashboards</w:t>
        </w:r>
      </w:hyperlink>
      <w:r w:rsidRPr="005F25BB">
        <w:rPr>
          <w:rFonts w:cstheme="minorHAnsi"/>
        </w:rPr>
        <w:t xml:space="preserve"> visualize internal movement (hires, transfers, promotions, and exits) over time. These dashboards provide early warnings of talent bottlenecks and highlight areas of underutilized skill supply.</w:t>
      </w:r>
    </w:p>
    <w:p w14:paraId="762DE3D9" w14:textId="77777777" w:rsidR="005F25BB" w:rsidRPr="005F25BB" w:rsidRDefault="005F25BB" w:rsidP="005F25BB">
      <w:pPr>
        <w:rPr>
          <w:rFonts w:cstheme="minorHAnsi"/>
        </w:rPr>
      </w:pPr>
    </w:p>
    <w:p w14:paraId="62E15A35" w14:textId="77777777" w:rsidR="005F25BB" w:rsidRPr="005F25BB" w:rsidRDefault="005F25BB" w:rsidP="005F25BB">
      <w:pPr>
        <w:rPr>
          <w:rFonts w:cstheme="minorHAnsi"/>
        </w:rPr>
      </w:pPr>
      <w:r w:rsidRPr="005F25BB">
        <w:rPr>
          <w:rFonts w:cstheme="minorHAnsi"/>
          <w:b/>
          <w:bCs/>
        </w:rPr>
        <w:t>Facilitator Notes:</w:t>
      </w:r>
      <w:r w:rsidRPr="005F25BB">
        <w:rPr>
          <w:rFonts w:cstheme="minorHAnsi"/>
        </w:rPr>
        <w:t> </w:t>
      </w:r>
    </w:p>
    <w:p w14:paraId="7A4E9BBC" w14:textId="77777777" w:rsidR="005F25BB" w:rsidRPr="005F25BB" w:rsidRDefault="005F25BB" w:rsidP="00292E6C">
      <w:pPr>
        <w:pStyle w:val="ListParagraph"/>
        <w:numPr>
          <w:ilvl w:val="0"/>
          <w:numId w:val="10"/>
        </w:numPr>
        <w:rPr>
          <w:rFonts w:cstheme="minorHAnsi"/>
        </w:rPr>
      </w:pPr>
      <w:r w:rsidRPr="005F25BB">
        <w:rPr>
          <w:rFonts w:cstheme="minorHAnsi"/>
        </w:rPr>
        <w:t>Metrics to Include</w:t>
      </w:r>
    </w:p>
    <w:p w14:paraId="34B97E7F" w14:textId="77777777" w:rsidR="005F25BB" w:rsidRPr="005F25BB" w:rsidRDefault="005F25BB" w:rsidP="00292E6C">
      <w:pPr>
        <w:pStyle w:val="ListParagraph"/>
        <w:numPr>
          <w:ilvl w:val="0"/>
          <w:numId w:val="10"/>
        </w:numPr>
        <w:rPr>
          <w:rFonts w:cstheme="minorHAnsi"/>
        </w:rPr>
      </w:pPr>
      <w:hyperlink r:id="rId67" w:history="1">
        <w:r w:rsidRPr="005F25BB">
          <w:rPr>
            <w:rStyle w:val="Hyperlink"/>
            <w:rFonts w:cstheme="minorHAnsi"/>
            <w:b/>
            <w:bCs/>
          </w:rPr>
          <w:t>Internal transfer rate</w:t>
        </w:r>
      </w:hyperlink>
    </w:p>
    <w:p w14:paraId="4B36AA13" w14:textId="77777777" w:rsidR="005F25BB" w:rsidRPr="005F25BB" w:rsidRDefault="005F25BB" w:rsidP="00292E6C">
      <w:pPr>
        <w:pStyle w:val="ListParagraph"/>
        <w:numPr>
          <w:ilvl w:val="0"/>
          <w:numId w:val="10"/>
        </w:numPr>
        <w:rPr>
          <w:rFonts w:cstheme="minorHAnsi"/>
        </w:rPr>
      </w:pPr>
      <w:hyperlink r:id="rId68" w:history="1">
        <w:r w:rsidRPr="005F25BB">
          <w:rPr>
            <w:rStyle w:val="Hyperlink"/>
            <w:rFonts w:cstheme="minorHAnsi"/>
            <w:b/>
            <w:bCs/>
          </w:rPr>
          <w:t>Time-in-role average</w:t>
        </w:r>
      </w:hyperlink>
    </w:p>
    <w:p w14:paraId="0B276FE0" w14:textId="77777777" w:rsidR="005F25BB" w:rsidRPr="005F25BB" w:rsidRDefault="005F25BB" w:rsidP="00292E6C">
      <w:pPr>
        <w:pStyle w:val="ListParagraph"/>
        <w:numPr>
          <w:ilvl w:val="0"/>
          <w:numId w:val="10"/>
        </w:numPr>
        <w:rPr>
          <w:rFonts w:cstheme="minorHAnsi"/>
        </w:rPr>
      </w:pPr>
      <w:hyperlink r:id="rId69" w:history="1">
        <w:r w:rsidRPr="005F25BB">
          <w:rPr>
            <w:rStyle w:val="Hyperlink"/>
            <w:rFonts w:cstheme="minorHAnsi"/>
            <w:b/>
            <w:bCs/>
          </w:rPr>
          <w:t>Promotion velocity</w:t>
        </w:r>
      </w:hyperlink>
    </w:p>
    <w:p w14:paraId="02FB971B" w14:textId="77777777" w:rsidR="005F25BB" w:rsidRPr="005F25BB" w:rsidRDefault="005F25BB" w:rsidP="00292E6C">
      <w:pPr>
        <w:pStyle w:val="ListParagraph"/>
        <w:numPr>
          <w:ilvl w:val="0"/>
          <w:numId w:val="10"/>
        </w:numPr>
        <w:rPr>
          <w:rFonts w:cstheme="minorHAnsi"/>
        </w:rPr>
      </w:pPr>
      <w:hyperlink r:id="rId70" w:history="1">
        <w:r w:rsidRPr="005F25BB">
          <w:rPr>
            <w:rStyle w:val="Hyperlink"/>
            <w:rFonts w:cstheme="minorHAnsi"/>
            <w:b/>
            <w:bCs/>
          </w:rPr>
          <w:t>Voluntary turnover</w:t>
        </w:r>
      </w:hyperlink>
      <w:r w:rsidRPr="005F25BB">
        <w:rPr>
          <w:rFonts w:cstheme="minorHAnsi"/>
        </w:rPr>
        <w:t xml:space="preserve"> in high-potential populations</w:t>
      </w:r>
    </w:p>
    <w:p w14:paraId="08E0992A" w14:textId="77777777" w:rsidR="005F25BB" w:rsidRPr="005F25BB" w:rsidRDefault="005F25BB" w:rsidP="00292E6C">
      <w:pPr>
        <w:pStyle w:val="ListParagraph"/>
        <w:numPr>
          <w:ilvl w:val="0"/>
          <w:numId w:val="10"/>
        </w:numPr>
        <w:rPr>
          <w:rFonts w:cstheme="minorHAnsi"/>
        </w:rPr>
      </w:pPr>
      <w:hyperlink r:id="rId71" w:history="1">
        <w:r w:rsidRPr="005F25BB">
          <w:rPr>
            <w:rStyle w:val="Hyperlink"/>
            <w:rFonts w:cstheme="minorHAnsi"/>
            <w:b/>
            <w:bCs/>
          </w:rPr>
          <w:t>Internal vs. external hiring ratio</w:t>
        </w:r>
      </w:hyperlink>
    </w:p>
    <w:p w14:paraId="0DBA0CC1" w14:textId="77777777" w:rsidR="005F25BB" w:rsidRPr="00B302E6" w:rsidRDefault="005F25BB" w:rsidP="005F25BB">
      <w:pPr>
        <w:rPr>
          <w:rFonts w:cstheme="minorHAnsi"/>
        </w:rPr>
      </w:pPr>
    </w:p>
    <w:p w14:paraId="0D6C01F0" w14:textId="77777777" w:rsidR="00B302E6" w:rsidRPr="00B302E6" w:rsidRDefault="00B302E6" w:rsidP="00B302E6">
      <w:pPr>
        <w:rPr>
          <w:rFonts w:cstheme="minorHAnsi"/>
        </w:rPr>
      </w:pPr>
    </w:p>
    <w:p w14:paraId="73E8A31A" w14:textId="2829C347" w:rsidR="005F25BB" w:rsidRDefault="005F25BB">
      <w:pPr>
        <w:rPr>
          <w:rFonts w:cstheme="minorHAnsi"/>
        </w:rPr>
      </w:pPr>
      <w:r>
        <w:rPr>
          <w:rFonts w:cstheme="minorHAnsi"/>
        </w:rPr>
        <w:br w:type="page"/>
      </w:r>
    </w:p>
    <w:p w14:paraId="6535499E" w14:textId="289ECC25" w:rsidR="00AB46CF" w:rsidRDefault="005F25BB" w:rsidP="005F25BB">
      <w:pPr>
        <w:jc w:val="center"/>
        <w:rPr>
          <w:rFonts w:cstheme="minorHAnsi"/>
        </w:rPr>
      </w:pPr>
      <w:r>
        <w:rPr>
          <w:rFonts w:cstheme="minorHAnsi"/>
          <w:noProof/>
        </w:rPr>
        <w:lastRenderedPageBreak/>
        <w:drawing>
          <wp:inline distT="0" distB="0" distL="0" distR="0" wp14:anchorId="6F0A64F4" wp14:editId="4DF3DDAF">
            <wp:extent cx="3208867" cy="1803274"/>
            <wp:effectExtent l="0" t="0" r="4445" b="635"/>
            <wp:docPr id="501485234" name="Picture 13" descr="A road with yellow sign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485234" name="Picture 13" descr="A road with yellow signs&#10;&#10;AI-generated content may be incorrect."/>
                    <pic:cNvPicPr/>
                  </pic:nvPicPr>
                  <pic:blipFill>
                    <a:blip r:embed="rId72">
                      <a:extLst>
                        <a:ext uri="{28A0092B-C50C-407E-A947-70E740481C1C}">
                          <a14:useLocalDpi xmlns:a14="http://schemas.microsoft.com/office/drawing/2010/main" val="0"/>
                        </a:ext>
                      </a:extLst>
                    </a:blip>
                    <a:stretch>
                      <a:fillRect/>
                    </a:stretch>
                  </pic:blipFill>
                  <pic:spPr>
                    <a:xfrm>
                      <a:off x="0" y="0"/>
                      <a:ext cx="3239992" cy="1820765"/>
                    </a:xfrm>
                    <a:prstGeom prst="rect">
                      <a:avLst/>
                    </a:prstGeom>
                  </pic:spPr>
                </pic:pic>
              </a:graphicData>
            </a:graphic>
          </wp:inline>
        </w:drawing>
      </w:r>
    </w:p>
    <w:p w14:paraId="22A95264" w14:textId="3D7554A8" w:rsidR="00013AA2" w:rsidRPr="00013AA2" w:rsidRDefault="00013AA2" w:rsidP="00013AA2">
      <w:pPr>
        <w:jc w:val="center"/>
        <w:rPr>
          <w:rFonts w:cstheme="minorHAnsi"/>
        </w:rPr>
      </w:pPr>
      <w:r w:rsidRPr="00013AA2">
        <w:rPr>
          <w:rFonts w:cstheme="minorHAnsi"/>
        </w:rPr>
        <w:t>Time:  2 minutes</w:t>
      </w:r>
    </w:p>
    <w:p w14:paraId="54CA84BE" w14:textId="593D944F" w:rsidR="00013AA2" w:rsidRPr="00013AA2" w:rsidRDefault="00013AA2" w:rsidP="00013AA2">
      <w:pPr>
        <w:jc w:val="center"/>
        <w:rPr>
          <w:rFonts w:cstheme="minorHAnsi"/>
        </w:rPr>
      </w:pPr>
      <w:r w:rsidRPr="00013AA2">
        <w:rPr>
          <w:rFonts w:cstheme="minorHAnsi"/>
        </w:rPr>
        <w:t>Running time: 30 minutes</w:t>
      </w:r>
    </w:p>
    <w:p w14:paraId="785352A0" w14:textId="77777777" w:rsidR="00013AA2" w:rsidRPr="00013AA2" w:rsidRDefault="00013AA2" w:rsidP="00013AA2">
      <w:pPr>
        <w:rPr>
          <w:rFonts w:cstheme="minorHAnsi"/>
        </w:rPr>
      </w:pPr>
      <w:r w:rsidRPr="00013AA2">
        <w:rPr>
          <w:rFonts w:cstheme="minorHAnsi"/>
        </w:rPr>
        <w:t> </w:t>
      </w:r>
    </w:p>
    <w:p w14:paraId="2F95A9A7" w14:textId="77777777" w:rsidR="00013AA2" w:rsidRPr="00013AA2" w:rsidRDefault="00013AA2" w:rsidP="00013AA2">
      <w:pPr>
        <w:rPr>
          <w:rFonts w:cstheme="minorHAnsi"/>
        </w:rPr>
      </w:pPr>
      <w:r w:rsidRPr="00013AA2">
        <w:rPr>
          <w:rFonts w:cstheme="minorHAnsi"/>
          <w:b/>
          <w:bCs/>
        </w:rPr>
        <w:t>Objective</w:t>
      </w:r>
      <w:r w:rsidRPr="00013AA2">
        <w:rPr>
          <w:rFonts w:cstheme="minorHAnsi"/>
        </w:rPr>
        <w:t>: Define and describe the Workforce Readiness Index Framework.</w:t>
      </w:r>
    </w:p>
    <w:p w14:paraId="1B9A4A4E" w14:textId="77777777" w:rsidR="00013AA2" w:rsidRPr="00013AA2" w:rsidRDefault="00013AA2" w:rsidP="00013AA2">
      <w:pPr>
        <w:rPr>
          <w:rFonts w:cstheme="minorHAnsi"/>
        </w:rPr>
      </w:pPr>
      <w:r w:rsidRPr="00013AA2">
        <w:rPr>
          <w:rFonts w:cstheme="minorHAnsi"/>
          <w:b/>
          <w:bCs/>
        </w:rPr>
        <w:t>Description</w:t>
      </w:r>
      <w:r w:rsidRPr="00013AA2">
        <w:rPr>
          <w:rFonts w:cstheme="minorHAnsi"/>
        </w:rPr>
        <w:t>: Define and describe the Readiness Index Framework and why they are used.</w:t>
      </w:r>
    </w:p>
    <w:p w14:paraId="092155A0" w14:textId="77777777" w:rsidR="00013AA2" w:rsidRDefault="00013AA2" w:rsidP="00013AA2">
      <w:pPr>
        <w:rPr>
          <w:rFonts w:cstheme="minorHAnsi"/>
        </w:rPr>
      </w:pPr>
      <w:r w:rsidRPr="00013AA2">
        <w:rPr>
          <w:rFonts w:cstheme="minorHAnsi"/>
          <w:b/>
          <w:bCs/>
        </w:rPr>
        <w:t>Instructional Method</w:t>
      </w:r>
      <w:r w:rsidRPr="00013AA2">
        <w:rPr>
          <w:rFonts w:cstheme="minorHAnsi"/>
        </w:rPr>
        <w:t>: Lecture - Example </w:t>
      </w:r>
    </w:p>
    <w:p w14:paraId="14B65731" w14:textId="77777777" w:rsidR="00013AA2" w:rsidRPr="00013AA2" w:rsidRDefault="00013AA2" w:rsidP="00013AA2">
      <w:pPr>
        <w:rPr>
          <w:rFonts w:cstheme="minorHAnsi"/>
        </w:rPr>
      </w:pPr>
    </w:p>
    <w:p w14:paraId="5EDE92F2" w14:textId="77777777" w:rsidR="00013AA2" w:rsidRPr="00013AA2" w:rsidRDefault="00013AA2" w:rsidP="00013AA2">
      <w:pPr>
        <w:rPr>
          <w:rFonts w:cstheme="minorHAnsi"/>
        </w:rPr>
      </w:pPr>
      <w:r w:rsidRPr="00013AA2">
        <w:rPr>
          <w:rFonts w:cstheme="minorHAnsi"/>
          <w:b/>
          <w:bCs/>
        </w:rPr>
        <w:t>Script</w:t>
      </w:r>
      <w:r w:rsidRPr="00013AA2">
        <w:rPr>
          <w:rFonts w:cstheme="minorHAnsi"/>
        </w:rPr>
        <w:t>:   </w:t>
      </w:r>
    </w:p>
    <w:p w14:paraId="1BB8341E" w14:textId="77777777" w:rsidR="00013AA2" w:rsidRDefault="00013AA2" w:rsidP="00013AA2">
      <w:pPr>
        <w:rPr>
          <w:rFonts w:cstheme="minorHAnsi"/>
        </w:rPr>
      </w:pPr>
      <w:hyperlink r:id="rId73" w:history="1">
        <w:r w:rsidRPr="00013AA2">
          <w:rPr>
            <w:rStyle w:val="Hyperlink"/>
            <w:rFonts w:cstheme="minorHAnsi"/>
            <w:b/>
            <w:bCs/>
          </w:rPr>
          <w:t>Workforce Readiness</w:t>
        </w:r>
      </w:hyperlink>
      <w:r w:rsidRPr="00013AA2">
        <w:rPr>
          <w:rFonts w:cstheme="minorHAnsi"/>
        </w:rPr>
        <w:t xml:space="preserve"> tools evaluate the degree to which employees are equipped and motivated to meet upcoming business challenges. These tools often combine performance ratings, potential scores, and retention risk indicators to create a holistic readiness index.</w:t>
      </w:r>
    </w:p>
    <w:p w14:paraId="34FC6840" w14:textId="77777777" w:rsidR="00013AA2" w:rsidRPr="00013AA2" w:rsidRDefault="00013AA2" w:rsidP="00013AA2">
      <w:pPr>
        <w:rPr>
          <w:rFonts w:cstheme="minorHAnsi"/>
        </w:rPr>
      </w:pPr>
    </w:p>
    <w:p w14:paraId="04B43373" w14:textId="77777777" w:rsidR="00013AA2" w:rsidRDefault="00013AA2" w:rsidP="00013AA2">
      <w:pPr>
        <w:rPr>
          <w:rFonts w:cstheme="minorHAnsi"/>
        </w:rPr>
      </w:pPr>
      <w:r w:rsidRPr="00013AA2">
        <w:rPr>
          <w:rFonts w:cstheme="minorHAnsi"/>
        </w:rPr>
        <w:t xml:space="preserve">This tri-layer model, used by organizations such as </w:t>
      </w:r>
      <w:hyperlink r:id="rId74" w:history="1">
        <w:r w:rsidRPr="00013AA2">
          <w:rPr>
            <w:rStyle w:val="Hyperlink"/>
            <w:rFonts w:cstheme="minorHAnsi"/>
          </w:rPr>
          <w:t>PepsiCo</w:t>
        </w:r>
      </w:hyperlink>
      <w:r w:rsidRPr="00013AA2">
        <w:rPr>
          <w:rFonts w:cstheme="minorHAnsi"/>
        </w:rPr>
        <w:t xml:space="preserve"> and </w:t>
      </w:r>
      <w:hyperlink r:id="rId75" w:history="1">
        <w:r w:rsidRPr="00013AA2">
          <w:rPr>
            <w:rStyle w:val="Hyperlink"/>
            <w:rFonts w:cstheme="minorHAnsi"/>
          </w:rPr>
          <w:t>IBM</w:t>
        </w:r>
      </w:hyperlink>
      <w:r w:rsidRPr="00013AA2">
        <w:rPr>
          <w:rFonts w:cstheme="minorHAnsi"/>
        </w:rPr>
        <w:t xml:space="preserve">, provides leaders with a </w:t>
      </w:r>
      <w:r w:rsidRPr="00013AA2">
        <w:rPr>
          <w:rFonts w:cstheme="minorHAnsi"/>
          <w:i/>
          <w:iCs/>
        </w:rPr>
        <w:t>heat map</w:t>
      </w:r>
      <w:r w:rsidRPr="00013AA2">
        <w:rPr>
          <w:rFonts w:cstheme="minorHAnsi"/>
        </w:rPr>
        <w:t xml:space="preserve"> of readiness across functions. The result is a data-driven roadmap for where to invest in development or recruitment.</w:t>
      </w:r>
    </w:p>
    <w:p w14:paraId="51BC5B7C" w14:textId="77777777" w:rsidR="00013AA2" w:rsidRPr="00013AA2" w:rsidRDefault="00013AA2" w:rsidP="00013AA2">
      <w:pPr>
        <w:rPr>
          <w:rFonts w:cstheme="minorHAnsi"/>
        </w:rPr>
      </w:pPr>
    </w:p>
    <w:p w14:paraId="1026805F" w14:textId="77777777" w:rsidR="00013AA2" w:rsidRPr="00013AA2" w:rsidRDefault="00013AA2" w:rsidP="00013AA2">
      <w:pPr>
        <w:rPr>
          <w:rFonts w:cstheme="minorHAnsi"/>
        </w:rPr>
      </w:pPr>
      <w:r w:rsidRPr="00013AA2">
        <w:rPr>
          <w:rFonts w:cstheme="minorHAnsi"/>
          <w:b/>
          <w:bCs/>
        </w:rPr>
        <w:t>Facilitator Notes:</w:t>
      </w:r>
      <w:r w:rsidRPr="00013AA2">
        <w:rPr>
          <w:rFonts w:cstheme="minorHAnsi"/>
        </w:rPr>
        <w:t> </w:t>
      </w:r>
    </w:p>
    <w:p w14:paraId="30177BD4" w14:textId="77777777" w:rsidR="00013AA2" w:rsidRPr="00013AA2" w:rsidRDefault="00013AA2" w:rsidP="00013AA2">
      <w:pPr>
        <w:rPr>
          <w:rFonts w:cstheme="minorHAnsi"/>
        </w:rPr>
      </w:pPr>
      <w:r w:rsidRPr="00013AA2">
        <w:rPr>
          <w:rFonts w:cstheme="minorHAnsi"/>
        </w:rPr>
        <w:t>Readiness Index Framework</w:t>
      </w:r>
    </w:p>
    <w:p w14:paraId="0FF63A27" w14:textId="77777777" w:rsidR="00013AA2" w:rsidRPr="00013AA2" w:rsidRDefault="00013AA2" w:rsidP="00292E6C">
      <w:pPr>
        <w:pStyle w:val="ListParagraph"/>
        <w:numPr>
          <w:ilvl w:val="0"/>
          <w:numId w:val="11"/>
        </w:numPr>
        <w:rPr>
          <w:rFonts w:cstheme="minorHAnsi"/>
        </w:rPr>
      </w:pPr>
      <w:r w:rsidRPr="00013AA2">
        <w:rPr>
          <w:rFonts w:cstheme="minorHAnsi"/>
          <w:b/>
          <w:bCs/>
        </w:rPr>
        <w:t>Performance:</w:t>
      </w:r>
      <w:r w:rsidRPr="00013AA2">
        <w:rPr>
          <w:rFonts w:cstheme="minorHAnsi"/>
        </w:rPr>
        <w:t xml:space="preserve"> Current effectiveness in role (quantitative KPIs).</w:t>
      </w:r>
    </w:p>
    <w:p w14:paraId="74219E3E" w14:textId="77777777" w:rsidR="00013AA2" w:rsidRPr="00013AA2" w:rsidRDefault="00013AA2" w:rsidP="00292E6C">
      <w:pPr>
        <w:pStyle w:val="ListParagraph"/>
        <w:numPr>
          <w:ilvl w:val="0"/>
          <w:numId w:val="11"/>
        </w:numPr>
        <w:rPr>
          <w:rFonts w:cstheme="minorHAnsi"/>
        </w:rPr>
      </w:pPr>
      <w:r w:rsidRPr="00013AA2">
        <w:rPr>
          <w:rFonts w:cstheme="minorHAnsi"/>
          <w:b/>
          <w:bCs/>
        </w:rPr>
        <w:t>Potential:</w:t>
      </w:r>
      <w:r w:rsidRPr="00013AA2">
        <w:rPr>
          <w:rFonts w:cstheme="minorHAnsi"/>
        </w:rPr>
        <w:t xml:space="preserve"> Capacity for growth, innovation, or leadership.</w:t>
      </w:r>
    </w:p>
    <w:p w14:paraId="48C09394" w14:textId="3A1F66D9" w:rsidR="009A73B8" w:rsidRDefault="00013AA2" w:rsidP="00292E6C">
      <w:pPr>
        <w:pStyle w:val="ListParagraph"/>
        <w:numPr>
          <w:ilvl w:val="0"/>
          <w:numId w:val="11"/>
        </w:numPr>
        <w:rPr>
          <w:rFonts w:cstheme="minorHAnsi"/>
        </w:rPr>
      </w:pPr>
      <w:r w:rsidRPr="00013AA2">
        <w:rPr>
          <w:rFonts w:cstheme="minorHAnsi"/>
          <w:b/>
          <w:bCs/>
        </w:rPr>
        <w:t>Engagement:</w:t>
      </w:r>
      <w:r w:rsidRPr="00013AA2">
        <w:rPr>
          <w:rFonts w:cstheme="minorHAnsi"/>
        </w:rPr>
        <w:t xml:space="preserve"> Likelihood of retention and discretionary effort.</w:t>
      </w:r>
    </w:p>
    <w:p w14:paraId="61B96447" w14:textId="77777777" w:rsidR="009A73B8" w:rsidRDefault="009A73B8">
      <w:pPr>
        <w:rPr>
          <w:rFonts w:cstheme="minorHAnsi"/>
        </w:rPr>
      </w:pPr>
      <w:r>
        <w:rPr>
          <w:rFonts w:cstheme="minorHAnsi"/>
        </w:rPr>
        <w:br w:type="page"/>
      </w:r>
    </w:p>
    <w:p w14:paraId="6BBFDA1C" w14:textId="4235F8AD" w:rsidR="00013AA2" w:rsidRDefault="009A73B8" w:rsidP="009A73B8">
      <w:pPr>
        <w:jc w:val="center"/>
        <w:rPr>
          <w:rFonts w:cstheme="minorHAnsi"/>
        </w:rPr>
      </w:pPr>
      <w:r>
        <w:rPr>
          <w:rFonts w:cstheme="minorHAnsi"/>
          <w:noProof/>
        </w:rPr>
        <w:lastRenderedPageBreak/>
        <w:drawing>
          <wp:inline distT="0" distB="0" distL="0" distR="0" wp14:anchorId="2B91E0C9" wp14:editId="4922F980">
            <wp:extent cx="3149600" cy="1769968"/>
            <wp:effectExtent l="0" t="0" r="0" b="0"/>
            <wp:docPr id="1366497963" name="Picture 14" descr="A blue and white chart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497963" name="Picture 14" descr="A blue and white chart with white text&#10;&#10;AI-generated content may be incorrect."/>
                    <pic:cNvPicPr/>
                  </pic:nvPicPr>
                  <pic:blipFill>
                    <a:blip r:embed="rId76">
                      <a:extLst>
                        <a:ext uri="{28A0092B-C50C-407E-A947-70E740481C1C}">
                          <a14:useLocalDpi xmlns:a14="http://schemas.microsoft.com/office/drawing/2010/main" val="0"/>
                        </a:ext>
                      </a:extLst>
                    </a:blip>
                    <a:stretch>
                      <a:fillRect/>
                    </a:stretch>
                  </pic:blipFill>
                  <pic:spPr>
                    <a:xfrm>
                      <a:off x="0" y="0"/>
                      <a:ext cx="3179568" cy="1786809"/>
                    </a:xfrm>
                    <a:prstGeom prst="rect">
                      <a:avLst/>
                    </a:prstGeom>
                  </pic:spPr>
                </pic:pic>
              </a:graphicData>
            </a:graphic>
          </wp:inline>
        </w:drawing>
      </w:r>
    </w:p>
    <w:p w14:paraId="166DD6A1" w14:textId="53CBE910" w:rsidR="009A73B8" w:rsidRPr="009A73B8" w:rsidRDefault="009A73B8" w:rsidP="009A73B8">
      <w:pPr>
        <w:jc w:val="center"/>
        <w:rPr>
          <w:rFonts w:cstheme="minorHAnsi"/>
        </w:rPr>
      </w:pPr>
      <w:r w:rsidRPr="009A73B8">
        <w:rPr>
          <w:rFonts w:cstheme="minorHAnsi"/>
        </w:rPr>
        <w:t>Time:  5 minutes</w:t>
      </w:r>
    </w:p>
    <w:p w14:paraId="0ECF9EC8" w14:textId="50B8FFED" w:rsidR="009A73B8" w:rsidRPr="009A73B8" w:rsidRDefault="009A73B8" w:rsidP="009A73B8">
      <w:pPr>
        <w:jc w:val="center"/>
        <w:rPr>
          <w:rFonts w:cstheme="minorHAnsi"/>
        </w:rPr>
      </w:pPr>
      <w:r w:rsidRPr="009A73B8">
        <w:rPr>
          <w:rFonts w:cstheme="minorHAnsi"/>
        </w:rPr>
        <w:t>Running time: 35 minutes</w:t>
      </w:r>
    </w:p>
    <w:p w14:paraId="4E0B0C49" w14:textId="77777777" w:rsidR="009A73B8" w:rsidRPr="009A73B8" w:rsidRDefault="009A73B8" w:rsidP="009A73B8">
      <w:pPr>
        <w:rPr>
          <w:rFonts w:cstheme="minorHAnsi"/>
        </w:rPr>
      </w:pPr>
      <w:r w:rsidRPr="009A73B8">
        <w:rPr>
          <w:rFonts w:cstheme="minorHAnsi"/>
        </w:rPr>
        <w:t> </w:t>
      </w:r>
    </w:p>
    <w:p w14:paraId="18E33E1D" w14:textId="77777777" w:rsidR="009A73B8" w:rsidRPr="003F12D8" w:rsidRDefault="009A73B8" w:rsidP="009A73B8">
      <w:pPr>
        <w:rPr>
          <w:rFonts w:cstheme="minorHAnsi"/>
          <w:sz w:val="22"/>
          <w:szCs w:val="22"/>
        </w:rPr>
      </w:pPr>
      <w:r w:rsidRPr="003F12D8">
        <w:rPr>
          <w:rFonts w:cstheme="minorHAnsi"/>
          <w:b/>
          <w:bCs/>
          <w:sz w:val="22"/>
          <w:szCs w:val="22"/>
        </w:rPr>
        <w:t>Objective</w:t>
      </w:r>
      <w:r w:rsidRPr="003F12D8">
        <w:rPr>
          <w:rFonts w:cstheme="minorHAnsi"/>
          <w:sz w:val="22"/>
          <w:szCs w:val="22"/>
        </w:rPr>
        <w:t>: Summarize the tools for internal supply analysis.</w:t>
      </w:r>
    </w:p>
    <w:p w14:paraId="60D2A019" w14:textId="77777777" w:rsidR="009A73B8" w:rsidRPr="003F12D8" w:rsidRDefault="009A73B8" w:rsidP="009A73B8">
      <w:pPr>
        <w:rPr>
          <w:rFonts w:cstheme="minorHAnsi"/>
          <w:sz w:val="22"/>
          <w:szCs w:val="22"/>
        </w:rPr>
      </w:pPr>
      <w:r w:rsidRPr="003F12D8">
        <w:rPr>
          <w:rFonts w:cstheme="minorHAnsi"/>
          <w:b/>
          <w:bCs/>
          <w:sz w:val="22"/>
          <w:szCs w:val="22"/>
        </w:rPr>
        <w:t>Description</w:t>
      </w:r>
      <w:r w:rsidRPr="003F12D8">
        <w:rPr>
          <w:rFonts w:cstheme="minorHAnsi"/>
          <w:sz w:val="22"/>
          <w:szCs w:val="22"/>
        </w:rPr>
        <w:t>: Summarize the tools for internal supply analysis using a handout.</w:t>
      </w:r>
    </w:p>
    <w:p w14:paraId="0B54B674" w14:textId="77777777" w:rsidR="009A73B8" w:rsidRPr="003F12D8" w:rsidRDefault="009A73B8" w:rsidP="009A73B8">
      <w:pPr>
        <w:rPr>
          <w:rFonts w:cstheme="minorHAnsi"/>
          <w:sz w:val="22"/>
          <w:szCs w:val="22"/>
        </w:rPr>
      </w:pPr>
      <w:r w:rsidRPr="003F12D8">
        <w:rPr>
          <w:rFonts w:cstheme="minorHAnsi"/>
          <w:b/>
          <w:bCs/>
          <w:sz w:val="22"/>
          <w:szCs w:val="22"/>
        </w:rPr>
        <w:t>Instructional Method</w:t>
      </w:r>
      <w:r w:rsidRPr="003F12D8">
        <w:rPr>
          <w:rFonts w:cstheme="minorHAnsi"/>
          <w:sz w:val="22"/>
          <w:szCs w:val="22"/>
        </w:rPr>
        <w:t>: Lecture – Handout – Brief Review</w:t>
      </w:r>
    </w:p>
    <w:p w14:paraId="77E1FC24" w14:textId="77777777" w:rsidR="009A73B8" w:rsidRPr="003F12D8" w:rsidRDefault="009A73B8" w:rsidP="009A73B8">
      <w:pPr>
        <w:rPr>
          <w:rFonts w:cstheme="minorHAnsi"/>
          <w:sz w:val="22"/>
          <w:szCs w:val="22"/>
        </w:rPr>
      </w:pPr>
    </w:p>
    <w:p w14:paraId="0C2BA0A3" w14:textId="77777777" w:rsidR="009A73B8" w:rsidRPr="003F12D8" w:rsidRDefault="009A73B8" w:rsidP="009A73B8">
      <w:pPr>
        <w:rPr>
          <w:rFonts w:cstheme="minorHAnsi"/>
          <w:sz w:val="22"/>
          <w:szCs w:val="22"/>
        </w:rPr>
      </w:pPr>
      <w:r w:rsidRPr="003F12D8">
        <w:rPr>
          <w:rFonts w:cstheme="minorHAnsi"/>
          <w:b/>
          <w:bCs/>
          <w:sz w:val="22"/>
          <w:szCs w:val="22"/>
        </w:rPr>
        <w:t>Script</w:t>
      </w:r>
      <w:r w:rsidRPr="003F12D8">
        <w:rPr>
          <w:rFonts w:cstheme="minorHAnsi"/>
          <w:sz w:val="22"/>
          <w:szCs w:val="22"/>
        </w:rPr>
        <w:t>:   </w:t>
      </w:r>
    </w:p>
    <w:p w14:paraId="00BE3C80" w14:textId="77777777" w:rsidR="009A73B8" w:rsidRPr="003F12D8" w:rsidRDefault="009A73B8" w:rsidP="009A73B8">
      <w:pPr>
        <w:rPr>
          <w:rFonts w:cstheme="minorHAnsi"/>
          <w:sz w:val="22"/>
          <w:szCs w:val="22"/>
        </w:rPr>
      </w:pPr>
      <w:r w:rsidRPr="003F12D8">
        <w:rPr>
          <w:rFonts w:cstheme="minorHAnsi"/>
          <w:sz w:val="22"/>
          <w:szCs w:val="22"/>
        </w:rPr>
        <w:t xml:space="preserve">Here is a summary of the tools for internal supply analysis.  </w:t>
      </w:r>
    </w:p>
    <w:p w14:paraId="7A9FDAF8" w14:textId="77777777" w:rsidR="009A73B8" w:rsidRPr="003F12D8" w:rsidRDefault="009A73B8" w:rsidP="009A73B8">
      <w:pPr>
        <w:rPr>
          <w:rFonts w:cstheme="minorHAnsi"/>
          <w:sz w:val="22"/>
          <w:szCs w:val="22"/>
        </w:rPr>
      </w:pPr>
      <w:r w:rsidRPr="003F12D8">
        <w:rPr>
          <w:rFonts w:cstheme="minorHAnsi"/>
          <w:b/>
          <w:bCs/>
          <w:sz w:val="22"/>
          <w:szCs w:val="22"/>
        </w:rPr>
        <w:t>Ask</w:t>
      </w:r>
      <w:r w:rsidRPr="003F12D8">
        <w:rPr>
          <w:rFonts w:cstheme="minorHAnsi"/>
          <w:sz w:val="22"/>
          <w:szCs w:val="22"/>
        </w:rPr>
        <w:t>: Which do you use in your organization?</w:t>
      </w:r>
    </w:p>
    <w:p w14:paraId="5CD875B9" w14:textId="77777777" w:rsidR="009A73B8" w:rsidRPr="003F12D8" w:rsidRDefault="009A73B8" w:rsidP="009A73B8">
      <w:pPr>
        <w:rPr>
          <w:rFonts w:cstheme="minorHAnsi"/>
          <w:sz w:val="22"/>
          <w:szCs w:val="22"/>
        </w:rPr>
      </w:pPr>
      <w:r w:rsidRPr="003F12D8">
        <w:rPr>
          <w:rFonts w:cstheme="minorHAnsi"/>
          <w:b/>
          <w:bCs/>
          <w:sz w:val="22"/>
          <w:szCs w:val="22"/>
        </w:rPr>
        <w:t>Handout</w:t>
      </w:r>
      <w:r w:rsidRPr="003F12D8">
        <w:rPr>
          <w:rFonts w:cstheme="minorHAnsi"/>
          <w:sz w:val="22"/>
          <w:szCs w:val="22"/>
        </w:rPr>
        <w:t xml:space="preserve">: </w:t>
      </w:r>
    </w:p>
    <w:p w14:paraId="77292042" w14:textId="12E46D18" w:rsidR="009A73B8" w:rsidRPr="003F12D8" w:rsidRDefault="009A73B8" w:rsidP="009A73B8">
      <w:pPr>
        <w:rPr>
          <w:rFonts w:cstheme="minorHAnsi"/>
          <w:sz w:val="22"/>
          <w:szCs w:val="22"/>
        </w:rPr>
      </w:pPr>
      <w:r w:rsidRPr="003F12D8">
        <w:rPr>
          <w:rFonts w:cstheme="minorHAnsi"/>
          <w:sz w:val="22"/>
          <w:szCs w:val="22"/>
        </w:rPr>
        <w:t>Handout Mod 6-1 Summary of Tools</w:t>
      </w:r>
      <w:r w:rsidR="00D71F6C">
        <w:rPr>
          <w:rFonts w:cstheme="minorHAnsi"/>
          <w:sz w:val="22"/>
          <w:szCs w:val="22"/>
        </w:rPr>
        <w:t xml:space="preserve"> (chart below is split across two pages)</w:t>
      </w:r>
    </w:p>
    <w:p w14:paraId="7FC76CF3" w14:textId="77777777" w:rsidR="009A73B8" w:rsidRPr="003F12D8" w:rsidRDefault="009A73B8" w:rsidP="009A73B8">
      <w:pPr>
        <w:rPr>
          <w:rFonts w:cstheme="minorHAnsi"/>
          <w:sz w:val="22"/>
          <w:szCs w:val="22"/>
        </w:rPr>
      </w:pPr>
    </w:p>
    <w:p w14:paraId="20AB928D" w14:textId="77777777" w:rsidR="009A73B8" w:rsidRPr="003F12D8" w:rsidRDefault="009A73B8" w:rsidP="009A73B8">
      <w:pPr>
        <w:rPr>
          <w:rFonts w:cstheme="minorHAnsi"/>
          <w:sz w:val="22"/>
          <w:szCs w:val="22"/>
        </w:rPr>
      </w:pPr>
      <w:r w:rsidRPr="003F12D8">
        <w:rPr>
          <w:rFonts w:cstheme="minorHAnsi"/>
          <w:b/>
          <w:bCs/>
          <w:sz w:val="22"/>
          <w:szCs w:val="22"/>
        </w:rPr>
        <w:t>Facilitator Notes:</w:t>
      </w:r>
      <w:r w:rsidRPr="003F12D8">
        <w:rPr>
          <w:rFonts w:cstheme="minorHAnsi"/>
          <w:sz w:val="22"/>
          <w:szCs w:val="22"/>
        </w:rPr>
        <w:t> </w:t>
      </w:r>
    </w:p>
    <w:p w14:paraId="252B60C1" w14:textId="77777777" w:rsidR="009A73B8" w:rsidRPr="003F12D8" w:rsidRDefault="009A73B8" w:rsidP="009A73B8">
      <w:pPr>
        <w:rPr>
          <w:rFonts w:cstheme="minorHAnsi"/>
          <w:sz w:val="22"/>
          <w:szCs w:val="22"/>
        </w:rPr>
      </w:pPr>
    </w:p>
    <w:p w14:paraId="19216CDE" w14:textId="77777777" w:rsidR="009A73B8" w:rsidRPr="003F12D8" w:rsidRDefault="009A73B8" w:rsidP="009A73B8">
      <w:pPr>
        <w:rPr>
          <w:rFonts w:cstheme="minorHAnsi"/>
          <w:sz w:val="22"/>
          <w:szCs w:val="22"/>
        </w:rPr>
      </w:pPr>
    </w:p>
    <w:tbl>
      <w:tblPr>
        <w:tblpPr w:leftFromText="180" w:rightFromText="180" w:vertAnchor="text" w:horzAnchor="margin" w:tblpXSpec="center" w:tblpY="175"/>
        <w:tblW w:w="9360" w:type="dxa"/>
        <w:tblBorders>
          <w:top w:val="nil"/>
          <w:left w:val="nil"/>
          <w:bottom w:val="nil"/>
          <w:right w:val="nil"/>
          <w:insideH w:val="nil"/>
          <w:insideV w:val="nil"/>
        </w:tblBorders>
        <w:tblLayout w:type="fixed"/>
        <w:tblLook w:val="0600" w:firstRow="0" w:lastRow="0" w:firstColumn="0" w:lastColumn="0" w:noHBand="1" w:noVBand="1"/>
      </w:tblPr>
      <w:tblGrid>
        <w:gridCol w:w="1526"/>
        <w:gridCol w:w="1782"/>
        <w:gridCol w:w="1895"/>
        <w:gridCol w:w="1923"/>
        <w:gridCol w:w="2234"/>
      </w:tblGrid>
      <w:tr w:rsidR="009A73B8" w:rsidRPr="003F12D8" w14:paraId="664B2A52" w14:textId="77777777" w:rsidTr="009A73B8">
        <w:trPr>
          <w:trHeight w:val="785"/>
        </w:trPr>
        <w:tc>
          <w:tcPr>
            <w:tcW w:w="1526"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6BD5B998" w14:textId="77777777" w:rsidR="009A73B8" w:rsidRPr="003F12D8" w:rsidRDefault="009A73B8" w:rsidP="009A73B8">
            <w:pPr>
              <w:jc w:val="center"/>
              <w:rPr>
                <w:b/>
                <w:bCs/>
                <w:color w:val="FFFFFF" w:themeColor="background1"/>
                <w:sz w:val="22"/>
                <w:szCs w:val="22"/>
              </w:rPr>
            </w:pPr>
          </w:p>
          <w:p w14:paraId="013DF05D" w14:textId="77777777" w:rsidR="009A73B8" w:rsidRPr="003F12D8" w:rsidRDefault="009A73B8" w:rsidP="009A73B8">
            <w:pPr>
              <w:jc w:val="center"/>
              <w:rPr>
                <w:b/>
                <w:bCs/>
                <w:color w:val="FFFFFF" w:themeColor="background1"/>
                <w:sz w:val="22"/>
                <w:szCs w:val="22"/>
              </w:rPr>
            </w:pPr>
            <w:r w:rsidRPr="003F12D8">
              <w:rPr>
                <w:b/>
                <w:bCs/>
                <w:color w:val="FFFFFF" w:themeColor="background1"/>
                <w:sz w:val="22"/>
                <w:szCs w:val="22"/>
              </w:rPr>
              <w:t>Tool</w:t>
            </w:r>
          </w:p>
        </w:tc>
        <w:tc>
          <w:tcPr>
            <w:tcW w:w="1782"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403AC1BA" w14:textId="77777777" w:rsidR="009A73B8" w:rsidRPr="003F12D8" w:rsidRDefault="009A73B8" w:rsidP="009A73B8">
            <w:pPr>
              <w:jc w:val="center"/>
              <w:rPr>
                <w:b/>
                <w:bCs/>
                <w:color w:val="FFFFFF" w:themeColor="background1"/>
                <w:sz w:val="22"/>
                <w:szCs w:val="22"/>
              </w:rPr>
            </w:pPr>
            <w:r w:rsidRPr="003F12D8">
              <w:rPr>
                <w:b/>
                <w:bCs/>
                <w:color w:val="FFFFFF" w:themeColor="background1"/>
                <w:sz w:val="22"/>
                <w:szCs w:val="22"/>
              </w:rPr>
              <w:t>Primary Purpose</w:t>
            </w:r>
          </w:p>
        </w:tc>
        <w:tc>
          <w:tcPr>
            <w:tcW w:w="1895"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2926E147" w14:textId="77777777" w:rsidR="009A73B8" w:rsidRPr="003F12D8" w:rsidRDefault="009A73B8" w:rsidP="009A73B8">
            <w:pPr>
              <w:jc w:val="center"/>
              <w:rPr>
                <w:b/>
                <w:bCs/>
                <w:color w:val="FFFFFF" w:themeColor="background1"/>
                <w:sz w:val="22"/>
                <w:szCs w:val="22"/>
              </w:rPr>
            </w:pPr>
            <w:r w:rsidRPr="003F12D8">
              <w:rPr>
                <w:b/>
                <w:bCs/>
                <w:color w:val="FFFFFF" w:themeColor="background1"/>
                <w:sz w:val="22"/>
                <w:szCs w:val="22"/>
              </w:rPr>
              <w:t>Key Data Elements</w:t>
            </w:r>
          </w:p>
        </w:tc>
        <w:tc>
          <w:tcPr>
            <w:tcW w:w="1923"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539D2487" w14:textId="77777777" w:rsidR="009A73B8" w:rsidRPr="003F12D8" w:rsidRDefault="009A73B8" w:rsidP="009A73B8">
            <w:pPr>
              <w:jc w:val="center"/>
              <w:rPr>
                <w:b/>
                <w:bCs/>
                <w:color w:val="FFFFFF" w:themeColor="background1"/>
                <w:sz w:val="22"/>
                <w:szCs w:val="22"/>
              </w:rPr>
            </w:pPr>
            <w:r w:rsidRPr="003F12D8">
              <w:rPr>
                <w:b/>
                <w:bCs/>
                <w:color w:val="FFFFFF" w:themeColor="background1"/>
                <w:sz w:val="22"/>
                <w:szCs w:val="22"/>
              </w:rPr>
              <w:t>Strategic Application</w:t>
            </w:r>
          </w:p>
        </w:tc>
        <w:tc>
          <w:tcPr>
            <w:tcW w:w="2234"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4E8F30AD" w14:textId="77777777" w:rsidR="009A73B8" w:rsidRPr="003F12D8" w:rsidRDefault="009A73B8" w:rsidP="009A73B8">
            <w:pPr>
              <w:jc w:val="center"/>
              <w:rPr>
                <w:b/>
                <w:bCs/>
                <w:color w:val="FFFFFF" w:themeColor="background1"/>
                <w:sz w:val="22"/>
                <w:szCs w:val="22"/>
              </w:rPr>
            </w:pPr>
            <w:r w:rsidRPr="003F12D8">
              <w:rPr>
                <w:b/>
                <w:bCs/>
                <w:color w:val="FFFFFF" w:themeColor="background1"/>
                <w:sz w:val="22"/>
                <w:szCs w:val="22"/>
              </w:rPr>
              <w:t>Example Organization</w:t>
            </w:r>
          </w:p>
        </w:tc>
      </w:tr>
      <w:tr w:rsidR="009A73B8" w:rsidRPr="003F12D8" w14:paraId="1AAA85F3" w14:textId="77777777" w:rsidTr="009A73B8">
        <w:trPr>
          <w:trHeight w:val="1625"/>
        </w:trPr>
        <w:tc>
          <w:tcPr>
            <w:tcW w:w="152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A384F2" w14:textId="77777777" w:rsidR="009A73B8" w:rsidRPr="003F12D8" w:rsidRDefault="009A73B8" w:rsidP="009A73B8">
            <w:pPr>
              <w:rPr>
                <w:b/>
                <w:bCs/>
                <w:sz w:val="22"/>
                <w:szCs w:val="22"/>
              </w:rPr>
            </w:pPr>
            <w:hyperlink w:anchor="xdrkzqbkfa4l">
              <w:r w:rsidRPr="003F12D8">
                <w:rPr>
                  <w:b/>
                  <w:bCs/>
                  <w:color w:val="1155CC"/>
                  <w:sz w:val="22"/>
                  <w:szCs w:val="22"/>
                  <w:u w:val="single"/>
                </w:rPr>
                <w:t>Talent Inventory</w:t>
              </w:r>
            </w:hyperlink>
          </w:p>
        </w:tc>
        <w:tc>
          <w:tcPr>
            <w:tcW w:w="178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8302D1A" w14:textId="77777777" w:rsidR="009A73B8" w:rsidRPr="003F12D8" w:rsidRDefault="009A73B8" w:rsidP="009A73B8">
            <w:pPr>
              <w:rPr>
                <w:sz w:val="22"/>
                <w:szCs w:val="22"/>
              </w:rPr>
            </w:pPr>
            <w:r w:rsidRPr="003F12D8">
              <w:rPr>
                <w:sz w:val="22"/>
                <w:szCs w:val="22"/>
              </w:rPr>
              <w:t>Centralized record of employee data for internal deployment</w:t>
            </w:r>
          </w:p>
        </w:tc>
        <w:tc>
          <w:tcPr>
            <w:tcW w:w="18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B3F1B95" w14:textId="77777777" w:rsidR="009A73B8" w:rsidRPr="003F12D8" w:rsidRDefault="009A73B8" w:rsidP="009A73B8">
            <w:pPr>
              <w:rPr>
                <w:sz w:val="22"/>
                <w:szCs w:val="22"/>
              </w:rPr>
            </w:pPr>
            <w:r w:rsidRPr="003F12D8">
              <w:rPr>
                <w:sz w:val="22"/>
                <w:szCs w:val="22"/>
              </w:rPr>
              <w:t>Skills, certifications, education, performance, mobility interest</w:t>
            </w:r>
          </w:p>
        </w:tc>
        <w:tc>
          <w:tcPr>
            <w:tcW w:w="192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F11F480" w14:textId="77777777" w:rsidR="009A73B8" w:rsidRPr="003F12D8" w:rsidRDefault="009A73B8" w:rsidP="009A73B8">
            <w:pPr>
              <w:rPr>
                <w:sz w:val="22"/>
                <w:szCs w:val="22"/>
              </w:rPr>
            </w:pPr>
            <w:r w:rsidRPr="003F12D8">
              <w:rPr>
                <w:sz w:val="22"/>
                <w:szCs w:val="22"/>
              </w:rPr>
              <w:t>Identifies internal candidates for promotions or redeployment</w:t>
            </w:r>
          </w:p>
        </w:tc>
        <w:tc>
          <w:tcPr>
            <w:tcW w:w="223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DDB660" w14:textId="77777777" w:rsidR="009A73B8" w:rsidRPr="003F12D8" w:rsidRDefault="009A73B8" w:rsidP="009A73B8">
            <w:pPr>
              <w:rPr>
                <w:sz w:val="22"/>
                <w:szCs w:val="22"/>
              </w:rPr>
            </w:pPr>
            <w:r w:rsidRPr="003F12D8">
              <w:rPr>
                <w:sz w:val="22"/>
                <w:szCs w:val="22"/>
              </w:rPr>
              <w:t>SHRM (2024) reports up to 40% faster internal hiring when talent inventories are maintained</w:t>
            </w:r>
          </w:p>
        </w:tc>
      </w:tr>
      <w:tr w:rsidR="009A73B8" w:rsidRPr="003F12D8" w14:paraId="0F02AD3E" w14:textId="77777777" w:rsidTr="009A73B8">
        <w:trPr>
          <w:trHeight w:val="1625"/>
        </w:trPr>
        <w:tc>
          <w:tcPr>
            <w:tcW w:w="152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AE18589" w14:textId="77777777" w:rsidR="009A73B8" w:rsidRPr="003F12D8" w:rsidRDefault="009A73B8" w:rsidP="009A73B8">
            <w:pPr>
              <w:rPr>
                <w:b/>
                <w:bCs/>
                <w:sz w:val="22"/>
                <w:szCs w:val="22"/>
              </w:rPr>
            </w:pPr>
            <w:hyperlink w:anchor="14rngpjeehqe">
              <w:r w:rsidRPr="003F12D8">
                <w:rPr>
                  <w:b/>
                  <w:bCs/>
                  <w:color w:val="1155CC"/>
                  <w:sz w:val="22"/>
                  <w:szCs w:val="22"/>
                  <w:u w:val="single"/>
                </w:rPr>
                <w:t>Skills Matrix</w:t>
              </w:r>
            </w:hyperlink>
          </w:p>
        </w:tc>
        <w:tc>
          <w:tcPr>
            <w:tcW w:w="178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8CC8C78" w14:textId="77777777" w:rsidR="009A73B8" w:rsidRPr="003F12D8" w:rsidRDefault="009A73B8" w:rsidP="009A73B8">
            <w:pPr>
              <w:rPr>
                <w:sz w:val="22"/>
                <w:szCs w:val="22"/>
              </w:rPr>
            </w:pPr>
            <w:r w:rsidRPr="003F12D8">
              <w:rPr>
                <w:sz w:val="22"/>
                <w:szCs w:val="22"/>
              </w:rPr>
              <w:t>Visual map of workforce proficiency by role or department</w:t>
            </w:r>
          </w:p>
        </w:tc>
        <w:tc>
          <w:tcPr>
            <w:tcW w:w="18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A35BE2C" w14:textId="77777777" w:rsidR="009A73B8" w:rsidRPr="003F12D8" w:rsidRDefault="009A73B8" w:rsidP="009A73B8">
            <w:pPr>
              <w:rPr>
                <w:sz w:val="22"/>
                <w:szCs w:val="22"/>
              </w:rPr>
            </w:pPr>
            <w:r w:rsidRPr="003F12D8">
              <w:rPr>
                <w:sz w:val="22"/>
                <w:szCs w:val="22"/>
              </w:rPr>
              <w:t>Competency level, proficiency scores, training data</w:t>
            </w:r>
          </w:p>
        </w:tc>
        <w:tc>
          <w:tcPr>
            <w:tcW w:w="192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ACD6B03" w14:textId="77777777" w:rsidR="009A73B8" w:rsidRPr="003F12D8" w:rsidRDefault="009A73B8" w:rsidP="009A73B8">
            <w:pPr>
              <w:rPr>
                <w:sz w:val="22"/>
                <w:szCs w:val="22"/>
              </w:rPr>
            </w:pPr>
            <w:r w:rsidRPr="003F12D8">
              <w:rPr>
                <w:sz w:val="22"/>
                <w:szCs w:val="22"/>
              </w:rPr>
              <w:t>Pinpoints capability gaps and informs reskilling strategies</w:t>
            </w:r>
          </w:p>
        </w:tc>
        <w:tc>
          <w:tcPr>
            <w:tcW w:w="223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58F2170" w14:textId="77777777" w:rsidR="009A73B8" w:rsidRPr="003F12D8" w:rsidRDefault="009A73B8" w:rsidP="009A73B8">
            <w:pPr>
              <w:rPr>
                <w:sz w:val="22"/>
                <w:szCs w:val="22"/>
              </w:rPr>
            </w:pPr>
            <w:r w:rsidRPr="003F12D8">
              <w:rPr>
                <w:sz w:val="22"/>
                <w:szCs w:val="22"/>
              </w:rPr>
              <w:t>Microsoft integrates skill matrices with Viva Learning and LinkedIn Learning</w:t>
            </w:r>
          </w:p>
        </w:tc>
      </w:tr>
      <w:tr w:rsidR="009A73B8" w:rsidRPr="003F12D8" w14:paraId="35AAA8B2" w14:textId="77777777" w:rsidTr="009A73B8">
        <w:trPr>
          <w:trHeight w:val="1625"/>
        </w:trPr>
        <w:tc>
          <w:tcPr>
            <w:tcW w:w="152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BCD80C" w14:textId="77777777" w:rsidR="009A73B8" w:rsidRPr="003F12D8" w:rsidRDefault="009A73B8" w:rsidP="009A73B8">
            <w:pPr>
              <w:rPr>
                <w:b/>
                <w:bCs/>
                <w:sz w:val="22"/>
                <w:szCs w:val="22"/>
              </w:rPr>
            </w:pPr>
            <w:hyperlink w:anchor="777eki4az4mk">
              <w:r w:rsidRPr="003F12D8">
                <w:rPr>
                  <w:b/>
                  <w:bCs/>
                  <w:color w:val="1155CC"/>
                  <w:sz w:val="22"/>
                  <w:szCs w:val="22"/>
                  <w:u w:val="single"/>
                </w:rPr>
                <w:t>Succession Plan</w:t>
              </w:r>
            </w:hyperlink>
          </w:p>
        </w:tc>
        <w:tc>
          <w:tcPr>
            <w:tcW w:w="178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BB92ADD" w14:textId="77777777" w:rsidR="009A73B8" w:rsidRPr="003F12D8" w:rsidRDefault="009A73B8" w:rsidP="009A73B8">
            <w:pPr>
              <w:rPr>
                <w:sz w:val="22"/>
                <w:szCs w:val="22"/>
              </w:rPr>
            </w:pPr>
            <w:r w:rsidRPr="003F12D8">
              <w:rPr>
                <w:sz w:val="22"/>
                <w:szCs w:val="22"/>
              </w:rPr>
              <w:t>Ensures leadership and critical role continuity</w:t>
            </w:r>
          </w:p>
        </w:tc>
        <w:tc>
          <w:tcPr>
            <w:tcW w:w="18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9AE2658" w14:textId="77777777" w:rsidR="009A73B8" w:rsidRPr="003F12D8" w:rsidRDefault="009A73B8" w:rsidP="009A73B8">
            <w:pPr>
              <w:rPr>
                <w:sz w:val="22"/>
                <w:szCs w:val="22"/>
              </w:rPr>
            </w:pPr>
            <w:r w:rsidRPr="003F12D8">
              <w:rPr>
                <w:sz w:val="22"/>
                <w:szCs w:val="22"/>
              </w:rPr>
              <w:t>Key roles, potential successors, readiness timelines</w:t>
            </w:r>
          </w:p>
        </w:tc>
        <w:tc>
          <w:tcPr>
            <w:tcW w:w="192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901D171" w14:textId="77777777" w:rsidR="009A73B8" w:rsidRPr="003F12D8" w:rsidRDefault="009A73B8" w:rsidP="009A73B8">
            <w:pPr>
              <w:rPr>
                <w:sz w:val="22"/>
                <w:szCs w:val="22"/>
              </w:rPr>
            </w:pPr>
            <w:r w:rsidRPr="003F12D8">
              <w:rPr>
                <w:sz w:val="22"/>
                <w:szCs w:val="22"/>
              </w:rPr>
              <w:t>Reduces vacancy risk and accelerates leadership transitions</w:t>
            </w:r>
          </w:p>
        </w:tc>
        <w:tc>
          <w:tcPr>
            <w:tcW w:w="223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5CC9CDE" w14:textId="77777777" w:rsidR="009A73B8" w:rsidRPr="003F12D8" w:rsidRDefault="009A73B8" w:rsidP="009A73B8">
            <w:pPr>
              <w:rPr>
                <w:sz w:val="22"/>
                <w:szCs w:val="22"/>
              </w:rPr>
            </w:pPr>
            <w:r w:rsidRPr="003F12D8">
              <w:rPr>
                <w:sz w:val="22"/>
                <w:szCs w:val="22"/>
              </w:rPr>
              <w:t>Deloitte (2024) found integrated succession analytics shorten leadership vacancies by 30%</w:t>
            </w:r>
          </w:p>
        </w:tc>
      </w:tr>
      <w:tr w:rsidR="009A73B8" w:rsidRPr="003F12D8" w14:paraId="2768D8CB" w14:textId="77777777" w:rsidTr="009A73B8">
        <w:trPr>
          <w:trHeight w:val="1625"/>
        </w:trPr>
        <w:tc>
          <w:tcPr>
            <w:tcW w:w="152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F168968" w14:textId="77777777" w:rsidR="009A73B8" w:rsidRPr="003F12D8" w:rsidRDefault="009A73B8" w:rsidP="009A73B8">
            <w:pPr>
              <w:rPr>
                <w:b/>
                <w:bCs/>
                <w:sz w:val="22"/>
                <w:szCs w:val="22"/>
              </w:rPr>
            </w:pPr>
            <w:hyperlink w:anchor="qmsxtcym9a14">
              <w:r w:rsidRPr="003F12D8">
                <w:rPr>
                  <w:b/>
                  <w:bCs/>
                  <w:color w:val="1155CC"/>
                  <w:sz w:val="22"/>
                  <w:szCs w:val="22"/>
                  <w:u w:val="single"/>
                </w:rPr>
                <w:t>Talent Mobility Dashboard</w:t>
              </w:r>
            </w:hyperlink>
          </w:p>
        </w:tc>
        <w:tc>
          <w:tcPr>
            <w:tcW w:w="178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EA24554" w14:textId="77777777" w:rsidR="009A73B8" w:rsidRPr="003F12D8" w:rsidRDefault="009A73B8" w:rsidP="009A73B8">
            <w:pPr>
              <w:rPr>
                <w:sz w:val="22"/>
                <w:szCs w:val="22"/>
              </w:rPr>
            </w:pPr>
            <w:r w:rsidRPr="003F12D8">
              <w:rPr>
                <w:sz w:val="22"/>
                <w:szCs w:val="22"/>
              </w:rPr>
              <w:t>Tracks employee movement and internal progression</w:t>
            </w:r>
          </w:p>
        </w:tc>
        <w:tc>
          <w:tcPr>
            <w:tcW w:w="18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24A8C98" w14:textId="77777777" w:rsidR="009A73B8" w:rsidRPr="003F12D8" w:rsidRDefault="009A73B8" w:rsidP="009A73B8">
            <w:pPr>
              <w:rPr>
                <w:sz w:val="22"/>
                <w:szCs w:val="22"/>
              </w:rPr>
            </w:pPr>
            <w:r w:rsidRPr="003F12D8">
              <w:rPr>
                <w:sz w:val="22"/>
                <w:szCs w:val="22"/>
              </w:rPr>
              <w:t>Internal transfer rate, time in role, promotion velocity</w:t>
            </w:r>
          </w:p>
        </w:tc>
        <w:tc>
          <w:tcPr>
            <w:tcW w:w="192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1007E55" w14:textId="77777777" w:rsidR="009A73B8" w:rsidRPr="003F12D8" w:rsidRDefault="009A73B8" w:rsidP="009A73B8">
            <w:pPr>
              <w:rPr>
                <w:sz w:val="22"/>
                <w:szCs w:val="22"/>
              </w:rPr>
            </w:pPr>
            <w:r w:rsidRPr="003F12D8">
              <w:rPr>
                <w:sz w:val="22"/>
                <w:szCs w:val="22"/>
              </w:rPr>
              <w:t>Reveals mobility trends and supports workforce agility</w:t>
            </w:r>
          </w:p>
        </w:tc>
        <w:tc>
          <w:tcPr>
            <w:tcW w:w="223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AFB57EC" w14:textId="77777777" w:rsidR="009A73B8" w:rsidRPr="003F12D8" w:rsidRDefault="009A73B8" w:rsidP="009A73B8">
            <w:pPr>
              <w:rPr>
                <w:sz w:val="22"/>
                <w:szCs w:val="22"/>
              </w:rPr>
            </w:pPr>
            <w:r w:rsidRPr="003F12D8">
              <w:rPr>
                <w:sz w:val="22"/>
                <w:szCs w:val="22"/>
              </w:rPr>
              <w:t xml:space="preserve">Unilever (2024) </w:t>
            </w:r>
            <w:proofErr w:type="gramStart"/>
            <w:r w:rsidRPr="003F12D8">
              <w:rPr>
                <w:sz w:val="22"/>
                <w:szCs w:val="22"/>
              </w:rPr>
              <w:t>models</w:t>
            </w:r>
            <w:proofErr w:type="gramEnd"/>
            <w:r w:rsidRPr="003F12D8">
              <w:rPr>
                <w:sz w:val="22"/>
                <w:szCs w:val="22"/>
              </w:rPr>
              <w:t xml:space="preserve"> mobility to balance skills and diversity across regions</w:t>
            </w:r>
          </w:p>
        </w:tc>
      </w:tr>
      <w:tr w:rsidR="009A73B8" w:rsidRPr="003F12D8" w14:paraId="2240556C" w14:textId="77777777" w:rsidTr="009A73B8">
        <w:trPr>
          <w:trHeight w:val="1625"/>
        </w:trPr>
        <w:tc>
          <w:tcPr>
            <w:tcW w:w="152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51B856" w14:textId="77777777" w:rsidR="009A73B8" w:rsidRPr="003F12D8" w:rsidRDefault="009A73B8" w:rsidP="009A73B8">
            <w:pPr>
              <w:rPr>
                <w:b/>
                <w:bCs/>
                <w:sz w:val="22"/>
                <w:szCs w:val="22"/>
              </w:rPr>
            </w:pPr>
            <w:hyperlink w:anchor="b68f3h2qgtvp">
              <w:r w:rsidRPr="003F12D8">
                <w:rPr>
                  <w:b/>
                  <w:bCs/>
                  <w:color w:val="1155CC"/>
                  <w:sz w:val="22"/>
                  <w:szCs w:val="22"/>
                  <w:u w:val="single"/>
                </w:rPr>
                <w:t>Workforce Readiness Assessment</w:t>
              </w:r>
            </w:hyperlink>
          </w:p>
        </w:tc>
        <w:tc>
          <w:tcPr>
            <w:tcW w:w="178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619BE37" w14:textId="77777777" w:rsidR="009A73B8" w:rsidRPr="003F12D8" w:rsidRDefault="009A73B8" w:rsidP="009A73B8">
            <w:pPr>
              <w:rPr>
                <w:sz w:val="22"/>
                <w:szCs w:val="22"/>
              </w:rPr>
            </w:pPr>
            <w:r w:rsidRPr="003F12D8">
              <w:rPr>
                <w:sz w:val="22"/>
                <w:szCs w:val="22"/>
              </w:rPr>
              <w:t>Evaluates capability, potential, and engagement for future needs</w:t>
            </w:r>
          </w:p>
        </w:tc>
        <w:tc>
          <w:tcPr>
            <w:tcW w:w="18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A3314E" w14:textId="77777777" w:rsidR="009A73B8" w:rsidRPr="003F12D8" w:rsidRDefault="009A73B8" w:rsidP="009A73B8">
            <w:pPr>
              <w:rPr>
                <w:sz w:val="22"/>
                <w:szCs w:val="22"/>
              </w:rPr>
            </w:pPr>
            <w:r w:rsidRPr="003F12D8">
              <w:rPr>
                <w:sz w:val="22"/>
                <w:szCs w:val="22"/>
              </w:rPr>
              <w:t>Performance data, potential rating, engagement scores</w:t>
            </w:r>
          </w:p>
        </w:tc>
        <w:tc>
          <w:tcPr>
            <w:tcW w:w="192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A73157" w14:textId="77777777" w:rsidR="009A73B8" w:rsidRPr="003F12D8" w:rsidRDefault="009A73B8" w:rsidP="009A73B8">
            <w:pPr>
              <w:rPr>
                <w:sz w:val="22"/>
                <w:szCs w:val="22"/>
              </w:rPr>
            </w:pPr>
            <w:r w:rsidRPr="003F12D8">
              <w:rPr>
                <w:sz w:val="22"/>
                <w:szCs w:val="22"/>
              </w:rPr>
              <w:t>Identifies high-potential talent and readiness for strategic change</w:t>
            </w:r>
          </w:p>
        </w:tc>
        <w:tc>
          <w:tcPr>
            <w:tcW w:w="223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01C8C54" w14:textId="77777777" w:rsidR="009A73B8" w:rsidRPr="003F12D8" w:rsidRDefault="009A73B8" w:rsidP="009A73B8">
            <w:pPr>
              <w:rPr>
                <w:sz w:val="22"/>
                <w:szCs w:val="22"/>
              </w:rPr>
            </w:pPr>
            <w:r w:rsidRPr="003F12D8">
              <w:rPr>
                <w:sz w:val="22"/>
                <w:szCs w:val="22"/>
              </w:rPr>
              <w:t>IBM and PepsiCo use readiness heat maps to target development investments</w:t>
            </w:r>
          </w:p>
        </w:tc>
      </w:tr>
    </w:tbl>
    <w:p w14:paraId="5F86EF32" w14:textId="77777777" w:rsidR="009A73B8" w:rsidRPr="003F12D8" w:rsidRDefault="009A73B8" w:rsidP="009A73B8">
      <w:pPr>
        <w:rPr>
          <w:rFonts w:cstheme="minorHAnsi"/>
          <w:sz w:val="22"/>
          <w:szCs w:val="22"/>
        </w:rPr>
      </w:pPr>
    </w:p>
    <w:p w14:paraId="0A086106" w14:textId="77777777" w:rsidR="009A73B8" w:rsidRPr="003F12D8" w:rsidRDefault="009A73B8" w:rsidP="009A73B8">
      <w:pPr>
        <w:rPr>
          <w:rFonts w:cstheme="minorHAnsi"/>
          <w:sz w:val="22"/>
          <w:szCs w:val="22"/>
        </w:rPr>
      </w:pPr>
    </w:p>
    <w:p w14:paraId="3A237C34" w14:textId="77777777" w:rsidR="009A73B8" w:rsidRPr="003F12D8" w:rsidRDefault="009A73B8" w:rsidP="009A73B8">
      <w:pPr>
        <w:rPr>
          <w:rFonts w:cstheme="minorHAnsi"/>
          <w:sz w:val="22"/>
          <w:szCs w:val="22"/>
        </w:rPr>
      </w:pPr>
    </w:p>
    <w:p w14:paraId="69C19DA6" w14:textId="77777777" w:rsidR="005F25BB" w:rsidRPr="003F12D8" w:rsidRDefault="005F25BB" w:rsidP="005F25BB">
      <w:pPr>
        <w:rPr>
          <w:rFonts w:cstheme="minorHAnsi"/>
          <w:sz w:val="22"/>
          <w:szCs w:val="22"/>
        </w:rPr>
      </w:pPr>
    </w:p>
    <w:p w14:paraId="3D7DC307" w14:textId="1E6E62DA" w:rsidR="00260C83" w:rsidRPr="003F12D8" w:rsidRDefault="00260C83" w:rsidP="00260C83">
      <w:pPr>
        <w:jc w:val="both"/>
        <w:rPr>
          <w:rFonts w:cstheme="minorHAnsi"/>
          <w:sz w:val="22"/>
          <w:szCs w:val="22"/>
        </w:rPr>
      </w:pPr>
    </w:p>
    <w:p w14:paraId="26723352" w14:textId="3910F7E2" w:rsidR="009A73B8" w:rsidRDefault="00260C83" w:rsidP="009A73B8">
      <w:pPr>
        <w:jc w:val="center"/>
        <w:rPr>
          <w:rFonts w:ascii="Arial" w:hAnsi="Arial" w:cs="Arial"/>
          <w:sz w:val="52"/>
          <w:szCs w:val="52"/>
        </w:rPr>
      </w:pPr>
      <w:r w:rsidRPr="003F12D8">
        <w:rPr>
          <w:rFonts w:ascii="Arial" w:hAnsi="Arial" w:cs="Arial"/>
          <w:sz w:val="22"/>
          <w:szCs w:val="22"/>
        </w:rPr>
        <w:br w:type="page"/>
      </w:r>
      <w:r w:rsidR="009A73B8">
        <w:rPr>
          <w:rFonts w:ascii="Arial" w:hAnsi="Arial" w:cs="Arial"/>
          <w:noProof/>
          <w:sz w:val="52"/>
          <w:szCs w:val="52"/>
        </w:rPr>
        <w:lastRenderedPageBreak/>
        <w:drawing>
          <wp:inline distT="0" distB="0" distL="0" distR="0" wp14:anchorId="3695DFB6" wp14:editId="72DF18B2">
            <wp:extent cx="3268133" cy="1836579"/>
            <wp:effectExtent l="0" t="0" r="0" b="5080"/>
            <wp:docPr id="1591565813" name="Picture 15" descr="A diagram of a diagram of a workforce plann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565813" name="Picture 15" descr="A diagram of a diagram of a workforce planning&#10;&#10;AI-generated content may be incorrect."/>
                    <pic:cNvPicPr/>
                  </pic:nvPicPr>
                  <pic:blipFill>
                    <a:blip r:embed="rId77">
                      <a:extLst>
                        <a:ext uri="{28A0092B-C50C-407E-A947-70E740481C1C}">
                          <a14:useLocalDpi xmlns:a14="http://schemas.microsoft.com/office/drawing/2010/main" val="0"/>
                        </a:ext>
                      </a:extLst>
                    </a:blip>
                    <a:stretch>
                      <a:fillRect/>
                    </a:stretch>
                  </pic:blipFill>
                  <pic:spPr>
                    <a:xfrm>
                      <a:off x="0" y="0"/>
                      <a:ext cx="3304927" cy="1857256"/>
                    </a:xfrm>
                    <a:prstGeom prst="rect">
                      <a:avLst/>
                    </a:prstGeom>
                  </pic:spPr>
                </pic:pic>
              </a:graphicData>
            </a:graphic>
          </wp:inline>
        </w:drawing>
      </w:r>
    </w:p>
    <w:p w14:paraId="73B49FDA" w14:textId="7CC7339D" w:rsidR="009A73B8" w:rsidRPr="009A73B8" w:rsidRDefault="009A73B8" w:rsidP="009A73B8">
      <w:pPr>
        <w:jc w:val="center"/>
        <w:rPr>
          <w:rFonts w:cstheme="minorHAnsi"/>
        </w:rPr>
      </w:pPr>
      <w:r w:rsidRPr="009A73B8">
        <w:rPr>
          <w:rFonts w:cstheme="minorHAnsi"/>
        </w:rPr>
        <w:t>Time:  10 minutes</w:t>
      </w:r>
    </w:p>
    <w:p w14:paraId="736550B9" w14:textId="0114015B" w:rsidR="009A73B8" w:rsidRPr="009A73B8" w:rsidRDefault="009A73B8" w:rsidP="009A73B8">
      <w:pPr>
        <w:jc w:val="center"/>
        <w:rPr>
          <w:rFonts w:cstheme="minorHAnsi"/>
        </w:rPr>
      </w:pPr>
      <w:r w:rsidRPr="009A73B8">
        <w:rPr>
          <w:rFonts w:cstheme="minorHAnsi"/>
        </w:rPr>
        <w:t>Running time: 45 minutes</w:t>
      </w:r>
    </w:p>
    <w:p w14:paraId="10D6C405" w14:textId="77777777" w:rsidR="009A73B8" w:rsidRPr="009A73B8" w:rsidRDefault="009A73B8" w:rsidP="009A73B8">
      <w:pPr>
        <w:rPr>
          <w:rFonts w:cstheme="minorHAnsi"/>
        </w:rPr>
      </w:pPr>
      <w:r w:rsidRPr="009A73B8">
        <w:rPr>
          <w:rFonts w:cstheme="minorHAnsi"/>
        </w:rPr>
        <w:t> </w:t>
      </w:r>
    </w:p>
    <w:p w14:paraId="1A2A9C35" w14:textId="20E9597F" w:rsidR="009A73B8" w:rsidRPr="009A73B8" w:rsidRDefault="009A73B8" w:rsidP="009A73B8">
      <w:pPr>
        <w:rPr>
          <w:rFonts w:cstheme="minorHAnsi"/>
        </w:rPr>
      </w:pPr>
      <w:r w:rsidRPr="009A73B8">
        <w:rPr>
          <w:rFonts w:cstheme="minorHAnsi"/>
          <w:b/>
          <w:bCs/>
        </w:rPr>
        <w:t>Objective</w:t>
      </w:r>
      <w:r w:rsidRPr="009A73B8">
        <w:rPr>
          <w:rFonts w:cstheme="minorHAnsi"/>
        </w:rPr>
        <w:t xml:space="preserve">: Introduce </w:t>
      </w:r>
      <w:r>
        <w:rPr>
          <w:rFonts w:cstheme="minorHAnsi"/>
        </w:rPr>
        <w:t>i</w:t>
      </w:r>
      <w:r w:rsidRPr="009A73B8">
        <w:rPr>
          <w:rFonts w:cstheme="minorHAnsi"/>
        </w:rPr>
        <w:t>nternal factors of workforce planning and describe the methods for conducting</w:t>
      </w:r>
      <w:r w:rsidR="008F7F29">
        <w:rPr>
          <w:rFonts w:cstheme="minorHAnsi"/>
        </w:rPr>
        <w:t xml:space="preserve"> i</w:t>
      </w:r>
      <w:r w:rsidRPr="009A73B8">
        <w:rPr>
          <w:rFonts w:cstheme="minorHAnsi"/>
        </w:rPr>
        <w:t>nternal supply analysis.</w:t>
      </w:r>
    </w:p>
    <w:p w14:paraId="6FB74D0E" w14:textId="022D8C79" w:rsidR="009A73B8" w:rsidRPr="009A73B8" w:rsidRDefault="009A73B8" w:rsidP="009A73B8">
      <w:pPr>
        <w:rPr>
          <w:rFonts w:cstheme="minorHAnsi"/>
        </w:rPr>
      </w:pPr>
      <w:r w:rsidRPr="009A73B8">
        <w:rPr>
          <w:rFonts w:cstheme="minorHAnsi"/>
          <w:b/>
          <w:bCs/>
        </w:rPr>
        <w:t>Description</w:t>
      </w:r>
      <w:r w:rsidRPr="009A73B8">
        <w:rPr>
          <w:rFonts w:cstheme="minorHAnsi"/>
        </w:rPr>
        <w:t xml:space="preserve">: Show video to introduce the topic, discuss the methods for conducting </w:t>
      </w:r>
      <w:r>
        <w:rPr>
          <w:rFonts w:cstheme="minorHAnsi"/>
        </w:rPr>
        <w:t>i</w:t>
      </w:r>
      <w:r w:rsidRPr="009A73B8">
        <w:rPr>
          <w:rFonts w:cstheme="minorHAnsi"/>
        </w:rPr>
        <w:t>nternal supply analysis using the slide</w:t>
      </w:r>
      <w:r>
        <w:rPr>
          <w:rFonts w:cstheme="minorHAnsi"/>
        </w:rPr>
        <w:t>,</w:t>
      </w:r>
      <w:r w:rsidRPr="009A73B8">
        <w:rPr>
          <w:rFonts w:cstheme="minorHAnsi"/>
        </w:rPr>
        <w:t xml:space="preserve"> and Illustrative case example. </w:t>
      </w:r>
    </w:p>
    <w:p w14:paraId="66140DF1" w14:textId="4284C251" w:rsidR="009A73B8" w:rsidRDefault="009A73B8" w:rsidP="009A73B8">
      <w:pPr>
        <w:rPr>
          <w:rFonts w:cstheme="minorHAnsi"/>
        </w:rPr>
      </w:pPr>
      <w:r w:rsidRPr="009A73B8">
        <w:rPr>
          <w:rFonts w:cstheme="minorHAnsi"/>
          <w:b/>
          <w:bCs/>
        </w:rPr>
        <w:t>Instructional Method</w:t>
      </w:r>
      <w:r w:rsidRPr="009A73B8">
        <w:rPr>
          <w:rFonts w:cstheme="minorHAnsi"/>
        </w:rPr>
        <w:t xml:space="preserve">: Video – Lecture - Illustrative Case Example </w:t>
      </w:r>
      <w:r>
        <w:rPr>
          <w:rFonts w:cstheme="minorHAnsi"/>
        </w:rPr>
        <w:t>–</w:t>
      </w:r>
      <w:r w:rsidRPr="009A73B8">
        <w:rPr>
          <w:rFonts w:cstheme="minorHAnsi"/>
        </w:rPr>
        <w:t xml:space="preserve"> IBM</w:t>
      </w:r>
    </w:p>
    <w:p w14:paraId="364D7E72" w14:textId="77777777" w:rsidR="009A73B8" w:rsidRPr="009A73B8" w:rsidRDefault="009A73B8" w:rsidP="009A73B8">
      <w:pPr>
        <w:rPr>
          <w:rFonts w:cstheme="minorHAnsi"/>
        </w:rPr>
      </w:pPr>
    </w:p>
    <w:p w14:paraId="2A67BA22" w14:textId="77777777" w:rsidR="009A73B8" w:rsidRPr="009A73B8" w:rsidRDefault="009A73B8" w:rsidP="009A73B8">
      <w:pPr>
        <w:rPr>
          <w:rFonts w:cstheme="minorHAnsi"/>
        </w:rPr>
      </w:pPr>
      <w:r w:rsidRPr="009A73B8">
        <w:rPr>
          <w:rFonts w:cstheme="minorHAnsi"/>
          <w:b/>
          <w:bCs/>
        </w:rPr>
        <w:t>Script</w:t>
      </w:r>
      <w:r w:rsidRPr="009A73B8">
        <w:rPr>
          <w:rFonts w:cstheme="minorHAnsi"/>
        </w:rPr>
        <w:t>:   </w:t>
      </w:r>
    </w:p>
    <w:p w14:paraId="685C6D2F" w14:textId="77777777" w:rsidR="009A73B8" w:rsidRPr="009A73B8" w:rsidRDefault="009A73B8" w:rsidP="009A73B8">
      <w:pPr>
        <w:rPr>
          <w:rFonts w:cstheme="minorHAnsi"/>
        </w:rPr>
      </w:pPr>
      <w:r w:rsidRPr="009A73B8">
        <w:rPr>
          <w:rFonts w:cstheme="minorHAnsi"/>
        </w:rPr>
        <w:t>Internal factors of workforce planning are considerable.  This video gives us some context and elaboration.</w:t>
      </w:r>
    </w:p>
    <w:p w14:paraId="3CD5A52D" w14:textId="77777777" w:rsidR="009A73B8" w:rsidRDefault="009A73B8" w:rsidP="009A73B8">
      <w:pPr>
        <w:rPr>
          <w:rFonts w:cstheme="minorHAnsi"/>
        </w:rPr>
      </w:pPr>
      <w:hyperlink r:id="rId78" w:history="1">
        <w:r w:rsidRPr="009A73B8">
          <w:rPr>
            <w:rStyle w:val="Hyperlink"/>
            <w:rFonts w:cstheme="minorHAnsi"/>
            <w:b/>
            <w:bCs/>
          </w:rPr>
          <w:t>Internal Factors of Workforce Planning</w:t>
        </w:r>
      </w:hyperlink>
      <w:r w:rsidRPr="009A73B8">
        <w:rPr>
          <w:rFonts w:cstheme="minorHAnsi"/>
          <w:b/>
          <w:bCs/>
        </w:rPr>
        <w:t xml:space="preserve"> </w:t>
      </w:r>
      <w:r w:rsidRPr="009A73B8">
        <w:rPr>
          <w:rFonts w:cstheme="minorHAnsi"/>
        </w:rPr>
        <w:t>– Video (5:05)</w:t>
      </w:r>
    </w:p>
    <w:p w14:paraId="52F3E229" w14:textId="77777777" w:rsidR="009A73B8" w:rsidRPr="009A73B8" w:rsidRDefault="009A73B8" w:rsidP="009A73B8">
      <w:pPr>
        <w:rPr>
          <w:rFonts w:cstheme="minorHAnsi"/>
        </w:rPr>
      </w:pPr>
    </w:p>
    <w:p w14:paraId="6B2E87E9" w14:textId="77777777" w:rsidR="009A73B8" w:rsidRPr="009A73B8" w:rsidRDefault="009A73B8" w:rsidP="009A73B8">
      <w:pPr>
        <w:rPr>
          <w:rFonts w:cstheme="minorHAnsi"/>
        </w:rPr>
      </w:pPr>
      <w:r w:rsidRPr="009A73B8">
        <w:rPr>
          <w:rFonts w:cstheme="minorHAnsi"/>
        </w:rPr>
        <w:t>Let’s talk about Methods for Conducting Internal Supply Analysis.</w:t>
      </w:r>
    </w:p>
    <w:p w14:paraId="7320EA4E" w14:textId="77777777" w:rsidR="009A73B8" w:rsidRDefault="009A73B8" w:rsidP="009A73B8">
      <w:pPr>
        <w:rPr>
          <w:rFonts w:cstheme="minorHAnsi"/>
        </w:rPr>
      </w:pPr>
      <w:r w:rsidRPr="009A73B8">
        <w:rPr>
          <w:rFonts w:cstheme="minorHAnsi"/>
        </w:rPr>
        <w:t>Conducting an internal workforce supply analysis requires more than reviewing headcount reports. It is a structured process of gathering, validating, and interpreting employee data to understand both the organization’s current capability and its readiness for future demand. The goal is to transform internal workforce data into actionable insights that support strategic decision-making.</w:t>
      </w:r>
    </w:p>
    <w:p w14:paraId="134A113E" w14:textId="77777777" w:rsidR="009A73B8" w:rsidRPr="009A73B8" w:rsidRDefault="009A73B8" w:rsidP="009A73B8">
      <w:pPr>
        <w:rPr>
          <w:rFonts w:cstheme="minorHAnsi"/>
        </w:rPr>
      </w:pPr>
    </w:p>
    <w:p w14:paraId="50C9AB7F" w14:textId="77777777" w:rsidR="009A73B8" w:rsidRPr="009A73B8" w:rsidRDefault="009A73B8" w:rsidP="009A73B8">
      <w:pPr>
        <w:rPr>
          <w:rFonts w:cstheme="minorHAnsi"/>
        </w:rPr>
      </w:pPr>
      <w:r w:rsidRPr="009A73B8">
        <w:rPr>
          <w:rFonts w:cstheme="minorHAnsi"/>
        </w:rPr>
        <w:t>Effective internal supply analysis relies on three essentials emphasized across workforce planning literature: data accuracy, system integration, and informed interpretation. Organizations that continuously refine data accuracy and integrate HR, learning, and performance analytics make better, faster decisions about workforce readiness. Successful workforce planners combine analytical rigor with business judgment to interpret findings in context.</w:t>
      </w:r>
    </w:p>
    <w:p w14:paraId="63C4F609" w14:textId="77777777" w:rsidR="009A73B8" w:rsidRPr="009A73B8" w:rsidRDefault="009A73B8" w:rsidP="00292E6C">
      <w:pPr>
        <w:pStyle w:val="ListParagraph"/>
        <w:numPr>
          <w:ilvl w:val="0"/>
          <w:numId w:val="15"/>
        </w:numPr>
        <w:rPr>
          <w:rFonts w:cstheme="minorHAnsi"/>
        </w:rPr>
      </w:pPr>
      <w:hyperlink r:id="rId79" w:history="1">
        <w:r w:rsidRPr="009A73B8">
          <w:rPr>
            <w:rStyle w:val="Hyperlink"/>
            <w:rFonts w:cstheme="minorHAnsi"/>
            <w:b/>
            <w:bCs/>
          </w:rPr>
          <w:t>Accuracy</w:t>
        </w:r>
      </w:hyperlink>
      <w:r w:rsidRPr="009A73B8">
        <w:rPr>
          <w:rFonts w:cstheme="minorHAnsi"/>
        </w:rPr>
        <w:t xml:space="preserve"> – Ensure data is current, verified, and standardized across systems.</w:t>
      </w:r>
    </w:p>
    <w:p w14:paraId="161F9B60" w14:textId="77777777" w:rsidR="009A73B8" w:rsidRPr="009A73B8" w:rsidRDefault="009A73B8" w:rsidP="00292E6C">
      <w:pPr>
        <w:pStyle w:val="ListParagraph"/>
        <w:numPr>
          <w:ilvl w:val="0"/>
          <w:numId w:val="15"/>
        </w:numPr>
        <w:rPr>
          <w:rFonts w:cstheme="minorHAnsi"/>
        </w:rPr>
      </w:pPr>
      <w:hyperlink r:id="rId80" w:history="1">
        <w:r w:rsidRPr="009A73B8">
          <w:rPr>
            <w:rStyle w:val="Hyperlink"/>
            <w:rFonts w:cstheme="minorHAnsi"/>
            <w:b/>
            <w:bCs/>
          </w:rPr>
          <w:t>Integration</w:t>
        </w:r>
      </w:hyperlink>
      <w:r w:rsidRPr="009A73B8">
        <w:rPr>
          <w:rFonts w:cstheme="minorHAnsi"/>
        </w:rPr>
        <w:t xml:space="preserve"> – Combine HR, learning, and performance data for a holistic view.</w:t>
      </w:r>
    </w:p>
    <w:p w14:paraId="55987F20" w14:textId="77777777" w:rsidR="009A73B8" w:rsidRDefault="009A73B8" w:rsidP="00292E6C">
      <w:pPr>
        <w:pStyle w:val="ListParagraph"/>
        <w:numPr>
          <w:ilvl w:val="0"/>
          <w:numId w:val="15"/>
        </w:numPr>
        <w:rPr>
          <w:rFonts w:cstheme="minorHAnsi"/>
        </w:rPr>
      </w:pPr>
      <w:hyperlink r:id="rId81" w:history="1">
        <w:r w:rsidRPr="009A73B8">
          <w:rPr>
            <w:rStyle w:val="Hyperlink"/>
            <w:rFonts w:cstheme="minorHAnsi"/>
            <w:b/>
            <w:bCs/>
          </w:rPr>
          <w:t>Interpretation</w:t>
        </w:r>
      </w:hyperlink>
      <w:r w:rsidRPr="009A73B8">
        <w:rPr>
          <w:rFonts w:cstheme="minorHAnsi"/>
        </w:rPr>
        <w:t xml:space="preserve"> – Use of analytics and human judgment together to derive insight, not just information.</w:t>
      </w:r>
    </w:p>
    <w:p w14:paraId="39E20915" w14:textId="77777777" w:rsidR="009A73B8" w:rsidRPr="009A73B8" w:rsidRDefault="009A73B8" w:rsidP="009A73B8">
      <w:pPr>
        <w:rPr>
          <w:rFonts w:cstheme="minorHAnsi"/>
        </w:rPr>
      </w:pPr>
    </w:p>
    <w:p w14:paraId="5651D2E1" w14:textId="77777777" w:rsidR="009A73B8" w:rsidRPr="009A73B8" w:rsidRDefault="009A73B8" w:rsidP="009A73B8">
      <w:pPr>
        <w:rPr>
          <w:rFonts w:cstheme="minorHAnsi"/>
        </w:rPr>
      </w:pPr>
      <w:r w:rsidRPr="009A73B8">
        <w:rPr>
          <w:rFonts w:cstheme="minorHAnsi"/>
        </w:rPr>
        <w:t>Now we will discuss the methods for conducting Internal supply analysis, specifically the 6 steps.</w:t>
      </w:r>
    </w:p>
    <w:p w14:paraId="1C13DCEE" w14:textId="77777777" w:rsidR="009A73B8" w:rsidRDefault="009A73B8" w:rsidP="009A73B8">
      <w:pPr>
        <w:rPr>
          <w:rFonts w:cstheme="minorHAnsi"/>
        </w:rPr>
      </w:pPr>
      <w:r w:rsidRPr="009A73B8">
        <w:rPr>
          <w:rFonts w:cstheme="minorHAnsi"/>
        </w:rPr>
        <w:t>(Describe the 6 steps and use the handout Illustrative Case Study to give an example.)</w:t>
      </w:r>
    </w:p>
    <w:p w14:paraId="03E39D7D" w14:textId="77777777" w:rsidR="009A73B8" w:rsidRPr="009A73B8" w:rsidRDefault="009A73B8" w:rsidP="009A73B8">
      <w:pPr>
        <w:rPr>
          <w:rFonts w:cstheme="minorHAnsi"/>
        </w:rPr>
      </w:pPr>
    </w:p>
    <w:p w14:paraId="410F4C1C" w14:textId="77777777" w:rsidR="009A73B8" w:rsidRPr="009A73B8" w:rsidRDefault="009A73B8" w:rsidP="009A73B8">
      <w:pPr>
        <w:rPr>
          <w:rFonts w:cstheme="minorHAnsi"/>
        </w:rPr>
      </w:pPr>
      <w:r w:rsidRPr="009A73B8">
        <w:rPr>
          <w:rFonts w:cstheme="minorHAnsi"/>
          <w:b/>
          <w:bCs/>
        </w:rPr>
        <w:t>Handout</w:t>
      </w:r>
      <w:r w:rsidRPr="009A73B8">
        <w:rPr>
          <w:rFonts w:cstheme="minorHAnsi"/>
        </w:rPr>
        <w:t xml:space="preserve">:  </w:t>
      </w:r>
    </w:p>
    <w:p w14:paraId="02E7AA1D" w14:textId="77777777" w:rsidR="009A73B8" w:rsidRDefault="009A73B8" w:rsidP="009A73B8">
      <w:pPr>
        <w:rPr>
          <w:rFonts w:cstheme="minorHAnsi"/>
        </w:rPr>
      </w:pPr>
      <w:r w:rsidRPr="009A73B8">
        <w:rPr>
          <w:rFonts w:cstheme="minorHAnsi"/>
        </w:rPr>
        <w:t>Mod 6-2 IBM</w:t>
      </w:r>
    </w:p>
    <w:p w14:paraId="5A877CE7" w14:textId="77777777" w:rsidR="009A73B8" w:rsidRPr="009A73B8" w:rsidRDefault="009A73B8" w:rsidP="009A73B8">
      <w:pPr>
        <w:rPr>
          <w:rFonts w:cstheme="minorHAnsi"/>
        </w:rPr>
      </w:pPr>
    </w:p>
    <w:p w14:paraId="397711A5" w14:textId="77777777" w:rsidR="00D71F6C" w:rsidRDefault="00D71F6C" w:rsidP="009A73B8">
      <w:pPr>
        <w:rPr>
          <w:rFonts w:cstheme="minorHAnsi"/>
          <w:b/>
          <w:bCs/>
        </w:rPr>
      </w:pPr>
    </w:p>
    <w:p w14:paraId="0C75C925" w14:textId="6484106D" w:rsidR="009A73B8" w:rsidRPr="009A73B8" w:rsidRDefault="009A73B8" w:rsidP="009A73B8">
      <w:pPr>
        <w:rPr>
          <w:rFonts w:cstheme="minorHAnsi"/>
        </w:rPr>
      </w:pPr>
      <w:r w:rsidRPr="009A73B8">
        <w:rPr>
          <w:rFonts w:cstheme="minorHAnsi"/>
          <w:b/>
          <w:bCs/>
        </w:rPr>
        <w:lastRenderedPageBreak/>
        <w:t>Facilitator Notes:</w:t>
      </w:r>
      <w:r w:rsidRPr="009A73B8">
        <w:rPr>
          <w:rFonts w:cstheme="minorHAnsi"/>
        </w:rPr>
        <w:t> </w:t>
      </w:r>
    </w:p>
    <w:p w14:paraId="1DB2432C" w14:textId="77777777" w:rsidR="009A73B8" w:rsidRPr="009A73B8" w:rsidRDefault="009A73B8" w:rsidP="009A73B8">
      <w:pPr>
        <w:rPr>
          <w:rFonts w:cstheme="minorHAnsi"/>
        </w:rPr>
      </w:pPr>
      <w:hyperlink r:id="rId82" w:history="1">
        <w:r w:rsidRPr="009A73B8">
          <w:rPr>
            <w:rStyle w:val="Hyperlink"/>
            <w:rFonts w:cstheme="minorHAnsi"/>
            <w:b/>
            <w:bCs/>
          </w:rPr>
          <w:t>Internal Factors of Workforce Planning</w:t>
        </w:r>
      </w:hyperlink>
      <w:r w:rsidRPr="009A73B8">
        <w:rPr>
          <w:rFonts w:cstheme="minorHAnsi"/>
          <w:b/>
          <w:bCs/>
        </w:rPr>
        <w:t xml:space="preserve"> </w:t>
      </w:r>
      <w:r w:rsidRPr="009A73B8">
        <w:rPr>
          <w:rFonts w:cstheme="minorHAnsi"/>
        </w:rPr>
        <w:t>– Video (5:05)</w:t>
      </w:r>
    </w:p>
    <w:p w14:paraId="2A626895" w14:textId="77777777" w:rsidR="009A73B8" w:rsidRDefault="009A73B8" w:rsidP="009A73B8">
      <w:pPr>
        <w:rPr>
          <w:rFonts w:cstheme="minorHAnsi"/>
          <w:b/>
          <w:bCs/>
        </w:rPr>
      </w:pPr>
    </w:p>
    <w:p w14:paraId="5AC7B854" w14:textId="1ACFA10E" w:rsidR="009A73B8" w:rsidRPr="009A73B8" w:rsidRDefault="009A73B8" w:rsidP="00F84283">
      <w:pPr>
        <w:jc w:val="center"/>
        <w:rPr>
          <w:rFonts w:cstheme="minorHAnsi"/>
        </w:rPr>
      </w:pPr>
      <w:r w:rsidRPr="009A73B8">
        <w:rPr>
          <w:rFonts w:cstheme="minorHAnsi"/>
        </w:rPr>
        <w:t>Methods for Conducting Internal Supply Analysis</w:t>
      </w:r>
    </w:p>
    <w:p w14:paraId="3AF758CD" w14:textId="77777777" w:rsidR="009A73B8" w:rsidRPr="009A73B8" w:rsidRDefault="009A73B8" w:rsidP="009A73B8">
      <w:pPr>
        <w:rPr>
          <w:rFonts w:cstheme="minorHAnsi"/>
        </w:rPr>
      </w:pPr>
      <w:r w:rsidRPr="009A73B8">
        <w:rPr>
          <w:rFonts w:cstheme="minorHAnsi"/>
          <w:b/>
          <w:bCs/>
        </w:rPr>
        <w:t>Step 1: Define the Scope and Objectives</w:t>
      </w:r>
    </w:p>
    <w:p w14:paraId="3E169062" w14:textId="77777777" w:rsidR="009A73B8" w:rsidRPr="009A73B8" w:rsidRDefault="009A73B8" w:rsidP="009A73B8">
      <w:pPr>
        <w:rPr>
          <w:rFonts w:cstheme="minorHAnsi"/>
        </w:rPr>
      </w:pPr>
      <w:r w:rsidRPr="009A73B8">
        <w:rPr>
          <w:rFonts w:cstheme="minorHAnsi"/>
        </w:rPr>
        <w:t xml:space="preserve">Before collecting data, HR planners must define the purpose of the analysis. Supply analysis objectives can </w:t>
      </w:r>
      <w:proofErr w:type="gramStart"/>
      <w:r w:rsidRPr="009A73B8">
        <w:rPr>
          <w:rFonts w:cstheme="minorHAnsi"/>
        </w:rPr>
        <w:t>vary:</w:t>
      </w:r>
      <w:proofErr w:type="gramEnd"/>
      <w:r w:rsidRPr="009A73B8">
        <w:rPr>
          <w:rFonts w:cstheme="minorHAnsi"/>
        </w:rPr>
        <w:t xml:space="preserve"> assessing readiness for growth, identifying leadership gaps, or understanding workforce demographics in key business units. Clarity of purpose ensures data collection remains relevant and targeted.</w:t>
      </w:r>
    </w:p>
    <w:p w14:paraId="02ADC643" w14:textId="77777777" w:rsidR="009A73B8" w:rsidRDefault="009A73B8" w:rsidP="009A73B8">
      <w:pPr>
        <w:rPr>
          <w:rFonts w:cstheme="minorHAnsi"/>
        </w:rPr>
      </w:pPr>
      <w:r w:rsidRPr="009A73B8">
        <w:rPr>
          <w:rFonts w:cstheme="minorHAnsi"/>
        </w:rPr>
        <w:t>For example, a healthcare organization might focus its supply analysis on registered nurses and clinical support staff to forecast turnover and succession risk in high-demand roles. A manufacturing company, by contrast, may analyze production labor capacity and automation readiness.</w:t>
      </w:r>
    </w:p>
    <w:p w14:paraId="7C38D4E7" w14:textId="77777777" w:rsidR="00044476" w:rsidRDefault="00044476" w:rsidP="009A73B8">
      <w:pPr>
        <w:rPr>
          <w:rFonts w:cstheme="minorHAnsi"/>
        </w:rPr>
      </w:pPr>
    </w:p>
    <w:tbl>
      <w:tblPr>
        <w:tblpPr w:leftFromText="180" w:rightFromText="180" w:vertAnchor="page" w:horzAnchor="margin" w:tblpXSpec="center" w:tblpY="3975"/>
        <w:tblW w:w="9360" w:type="dxa"/>
        <w:tblBorders>
          <w:top w:val="nil"/>
          <w:left w:val="nil"/>
          <w:bottom w:val="nil"/>
          <w:right w:val="nil"/>
          <w:insideH w:val="nil"/>
          <w:insideV w:val="nil"/>
        </w:tblBorders>
        <w:tblLayout w:type="fixed"/>
        <w:tblLook w:val="0600" w:firstRow="0" w:lastRow="0" w:firstColumn="0" w:lastColumn="0" w:noHBand="1" w:noVBand="1"/>
      </w:tblPr>
      <w:tblGrid>
        <w:gridCol w:w="3072"/>
        <w:gridCol w:w="3042"/>
        <w:gridCol w:w="3246"/>
      </w:tblGrid>
      <w:tr w:rsidR="001A2EF9" w14:paraId="0E4076D5" w14:textId="77777777" w:rsidTr="003C28E5">
        <w:trPr>
          <w:trHeight w:val="515"/>
        </w:trPr>
        <w:tc>
          <w:tcPr>
            <w:tcW w:w="307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58F8D00" w14:textId="77777777" w:rsidR="001A2EF9" w:rsidRDefault="001A2EF9" w:rsidP="003C28E5">
            <w:pPr>
              <w:jc w:val="center"/>
              <w:rPr>
                <w:b/>
                <w:bCs/>
              </w:rPr>
            </w:pPr>
            <w:r>
              <w:rPr>
                <w:b/>
                <w:bCs/>
              </w:rPr>
              <w:t>Data Source</w:t>
            </w:r>
          </w:p>
        </w:tc>
        <w:tc>
          <w:tcPr>
            <w:tcW w:w="304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F20FCCF" w14:textId="77777777" w:rsidR="001A2EF9" w:rsidRDefault="001A2EF9" w:rsidP="003C28E5">
            <w:pPr>
              <w:jc w:val="center"/>
              <w:rPr>
                <w:b/>
                <w:bCs/>
              </w:rPr>
            </w:pPr>
            <w:r>
              <w:rPr>
                <w:b/>
                <w:bCs/>
              </w:rPr>
              <w:t>Common Metrics</w:t>
            </w:r>
          </w:p>
        </w:tc>
        <w:tc>
          <w:tcPr>
            <w:tcW w:w="324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F8F79CD" w14:textId="77777777" w:rsidR="001A2EF9" w:rsidRDefault="001A2EF9" w:rsidP="003C28E5">
            <w:pPr>
              <w:jc w:val="center"/>
              <w:rPr>
                <w:b/>
                <w:bCs/>
              </w:rPr>
            </w:pPr>
            <w:r>
              <w:rPr>
                <w:b/>
                <w:bCs/>
              </w:rPr>
              <w:t>Purpose in Supply Analysis</w:t>
            </w:r>
          </w:p>
        </w:tc>
      </w:tr>
      <w:tr w:rsidR="001A2EF9" w14:paraId="193AE1D5" w14:textId="77777777" w:rsidTr="003C28E5">
        <w:trPr>
          <w:trHeight w:val="785"/>
        </w:trPr>
        <w:tc>
          <w:tcPr>
            <w:tcW w:w="307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1B762F" w14:textId="77777777" w:rsidR="001A2EF9" w:rsidRDefault="001A2EF9" w:rsidP="003C28E5">
            <w:pPr>
              <w:rPr>
                <w:b/>
                <w:bCs/>
              </w:rPr>
            </w:pPr>
            <w:hyperlink w:anchor="r3wsk2tz1ip5">
              <w:r>
                <w:rPr>
                  <w:b/>
                  <w:bCs/>
                  <w:color w:val="1155CC"/>
                  <w:u w:val="single"/>
                </w:rPr>
                <w:t>HRIS (Human Resource Information System)</w:t>
              </w:r>
            </w:hyperlink>
          </w:p>
        </w:tc>
        <w:tc>
          <w:tcPr>
            <w:tcW w:w="304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A91DABD" w14:textId="77777777" w:rsidR="001A2EF9" w:rsidRDefault="001A2EF9" w:rsidP="003C28E5">
            <w:r>
              <w:t>Headcount, demographics, tenure, turnover</w:t>
            </w:r>
          </w:p>
        </w:tc>
        <w:tc>
          <w:tcPr>
            <w:tcW w:w="324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881738D" w14:textId="77777777" w:rsidR="001A2EF9" w:rsidRDefault="001A2EF9" w:rsidP="003C28E5">
            <w:r>
              <w:t>Establishes workforce baseline</w:t>
            </w:r>
          </w:p>
        </w:tc>
      </w:tr>
      <w:tr w:rsidR="001A2EF9" w14:paraId="2512496C" w14:textId="77777777" w:rsidTr="003C28E5">
        <w:trPr>
          <w:trHeight w:val="785"/>
        </w:trPr>
        <w:tc>
          <w:tcPr>
            <w:tcW w:w="307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2F67ABB" w14:textId="77777777" w:rsidR="001A2EF9" w:rsidRDefault="001A2EF9" w:rsidP="003C28E5">
            <w:pPr>
              <w:rPr>
                <w:b/>
                <w:bCs/>
              </w:rPr>
            </w:pPr>
            <w:hyperlink w:anchor="8y2lyitehl5">
              <w:r>
                <w:rPr>
                  <w:b/>
                  <w:bCs/>
                  <w:color w:val="1155CC"/>
                  <w:u w:val="single"/>
                </w:rPr>
                <w:t>Learning Management System (LMS)</w:t>
              </w:r>
            </w:hyperlink>
          </w:p>
        </w:tc>
        <w:tc>
          <w:tcPr>
            <w:tcW w:w="304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4CEFCF3" w14:textId="77777777" w:rsidR="001A2EF9" w:rsidRDefault="001A2EF9" w:rsidP="003C28E5">
            <w:r>
              <w:t>Certifications, course completions, skill badges</w:t>
            </w:r>
          </w:p>
        </w:tc>
        <w:tc>
          <w:tcPr>
            <w:tcW w:w="324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CAC5C7" w14:textId="77777777" w:rsidR="001A2EF9" w:rsidRDefault="001A2EF9" w:rsidP="003C28E5">
            <w:proofErr w:type="gramStart"/>
            <w:r>
              <w:t>Measures</w:t>
            </w:r>
            <w:proofErr w:type="gramEnd"/>
            <w:r>
              <w:t xml:space="preserve"> </w:t>
            </w:r>
            <w:proofErr w:type="gramStart"/>
            <w:r>
              <w:t>training</w:t>
            </w:r>
            <w:proofErr w:type="gramEnd"/>
            <w:r>
              <w:t xml:space="preserve"> participation and skill development</w:t>
            </w:r>
          </w:p>
        </w:tc>
      </w:tr>
      <w:tr w:rsidR="001A2EF9" w14:paraId="5F1ADDF8" w14:textId="77777777" w:rsidTr="003C28E5">
        <w:trPr>
          <w:trHeight w:val="785"/>
        </w:trPr>
        <w:tc>
          <w:tcPr>
            <w:tcW w:w="307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9977DD0" w14:textId="77777777" w:rsidR="001A2EF9" w:rsidRDefault="001A2EF9" w:rsidP="003C28E5">
            <w:pPr>
              <w:rPr>
                <w:b/>
                <w:bCs/>
              </w:rPr>
            </w:pPr>
            <w:hyperlink w:anchor="5xiu1m3jzpv3">
              <w:r>
                <w:rPr>
                  <w:b/>
                  <w:bCs/>
                  <w:color w:val="1155CC"/>
                  <w:u w:val="single"/>
                </w:rPr>
                <w:t>Performance Management System</w:t>
              </w:r>
            </w:hyperlink>
          </w:p>
        </w:tc>
        <w:tc>
          <w:tcPr>
            <w:tcW w:w="304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C27CA3" w14:textId="77777777" w:rsidR="001A2EF9" w:rsidRDefault="001A2EF9" w:rsidP="003C28E5">
            <w:r>
              <w:t>Ratings, feedback, goals</w:t>
            </w:r>
          </w:p>
        </w:tc>
        <w:tc>
          <w:tcPr>
            <w:tcW w:w="324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345E84" w14:textId="77777777" w:rsidR="001A2EF9" w:rsidRDefault="001A2EF9" w:rsidP="003C28E5">
            <w:r>
              <w:t>Identifies high performers and development needs</w:t>
            </w:r>
          </w:p>
        </w:tc>
      </w:tr>
      <w:tr w:rsidR="001A2EF9" w14:paraId="1C6D1DA7" w14:textId="77777777" w:rsidTr="003C28E5">
        <w:trPr>
          <w:trHeight w:val="785"/>
        </w:trPr>
        <w:tc>
          <w:tcPr>
            <w:tcW w:w="307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4C26224" w14:textId="77777777" w:rsidR="001A2EF9" w:rsidRDefault="001A2EF9" w:rsidP="003C28E5">
            <w:pPr>
              <w:rPr>
                <w:b/>
                <w:bCs/>
              </w:rPr>
            </w:pPr>
            <w:hyperlink w:anchor="777eki4az4mk">
              <w:r>
                <w:rPr>
                  <w:b/>
                  <w:bCs/>
                  <w:color w:val="1155CC"/>
                  <w:u w:val="single"/>
                </w:rPr>
                <w:t>Succession Planning Tools</w:t>
              </w:r>
            </w:hyperlink>
          </w:p>
        </w:tc>
        <w:tc>
          <w:tcPr>
            <w:tcW w:w="304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03BB9E5" w14:textId="77777777" w:rsidR="001A2EF9" w:rsidRDefault="001A2EF9" w:rsidP="003C28E5">
            <w:r>
              <w:t>Readiness ratings, potential scores</w:t>
            </w:r>
          </w:p>
        </w:tc>
        <w:tc>
          <w:tcPr>
            <w:tcW w:w="324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E577696" w14:textId="77777777" w:rsidR="001A2EF9" w:rsidRDefault="001A2EF9" w:rsidP="003C28E5">
            <w:r>
              <w:t>Tracks leadership pipelines and critical role coverage</w:t>
            </w:r>
          </w:p>
        </w:tc>
      </w:tr>
      <w:tr w:rsidR="001A2EF9" w14:paraId="0C726741" w14:textId="77777777" w:rsidTr="003C28E5">
        <w:trPr>
          <w:trHeight w:val="785"/>
        </w:trPr>
        <w:tc>
          <w:tcPr>
            <w:tcW w:w="307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1175C3F" w14:textId="77777777" w:rsidR="001A2EF9" w:rsidRDefault="001A2EF9" w:rsidP="003C28E5">
            <w:pPr>
              <w:rPr>
                <w:b/>
                <w:bCs/>
              </w:rPr>
            </w:pPr>
            <w:hyperlink w:anchor="63xn5zh6r7u7">
              <w:r>
                <w:rPr>
                  <w:b/>
                  <w:bCs/>
                  <w:color w:val="1155CC"/>
                  <w:u w:val="single"/>
                </w:rPr>
                <w:t>Engagement or Pulse Surveys</w:t>
              </w:r>
            </w:hyperlink>
          </w:p>
        </w:tc>
        <w:tc>
          <w:tcPr>
            <w:tcW w:w="304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83AA8CB" w14:textId="77777777" w:rsidR="001A2EF9" w:rsidRDefault="001A2EF9" w:rsidP="003C28E5">
            <w:proofErr w:type="spellStart"/>
            <w:r>
              <w:t>eNPS</w:t>
            </w:r>
            <w:proofErr w:type="spellEnd"/>
            <w:r>
              <w:t>, satisfaction, turnover intent</w:t>
            </w:r>
          </w:p>
        </w:tc>
        <w:tc>
          <w:tcPr>
            <w:tcW w:w="324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D6A274D" w14:textId="77777777" w:rsidR="001A2EF9" w:rsidRDefault="001A2EF9" w:rsidP="003C28E5">
            <w:r>
              <w:t>Gauges workforce sentiment and retention risk</w:t>
            </w:r>
          </w:p>
        </w:tc>
      </w:tr>
    </w:tbl>
    <w:p w14:paraId="088F13B8" w14:textId="77777777" w:rsidR="00044476" w:rsidRPr="009A73B8" w:rsidRDefault="00044476" w:rsidP="009A73B8">
      <w:pPr>
        <w:rPr>
          <w:rFonts w:cstheme="minorHAnsi"/>
        </w:rPr>
      </w:pPr>
    </w:p>
    <w:p w14:paraId="359EDDAC" w14:textId="77777777" w:rsidR="009A73B8" w:rsidRDefault="009A73B8" w:rsidP="009A73B8">
      <w:pPr>
        <w:rPr>
          <w:rFonts w:cstheme="minorHAnsi"/>
          <w:b/>
          <w:bCs/>
        </w:rPr>
      </w:pPr>
    </w:p>
    <w:p w14:paraId="6D435957" w14:textId="77777777" w:rsidR="001A2EF9" w:rsidRDefault="001A2EF9" w:rsidP="009A73B8">
      <w:pPr>
        <w:rPr>
          <w:rFonts w:cstheme="minorHAnsi"/>
          <w:b/>
          <w:bCs/>
        </w:rPr>
      </w:pPr>
    </w:p>
    <w:p w14:paraId="35D2D378" w14:textId="77777777" w:rsidR="001A2EF9" w:rsidRDefault="001A2EF9" w:rsidP="009A73B8">
      <w:pPr>
        <w:rPr>
          <w:rFonts w:cstheme="minorHAnsi"/>
          <w:b/>
          <w:bCs/>
        </w:rPr>
      </w:pPr>
    </w:p>
    <w:p w14:paraId="5BCDBC0F" w14:textId="77777777" w:rsidR="001A2EF9" w:rsidRDefault="001A2EF9" w:rsidP="009A73B8">
      <w:pPr>
        <w:rPr>
          <w:rFonts w:cstheme="minorHAnsi"/>
          <w:b/>
          <w:bCs/>
        </w:rPr>
      </w:pPr>
    </w:p>
    <w:p w14:paraId="6B5945A3" w14:textId="77777777" w:rsidR="001A2EF9" w:rsidRDefault="001A2EF9" w:rsidP="009A73B8">
      <w:pPr>
        <w:rPr>
          <w:rFonts w:cstheme="minorHAnsi"/>
          <w:b/>
          <w:bCs/>
        </w:rPr>
      </w:pPr>
    </w:p>
    <w:p w14:paraId="2EBB4559" w14:textId="77777777" w:rsidR="001A2EF9" w:rsidRDefault="001A2EF9" w:rsidP="009A73B8">
      <w:pPr>
        <w:rPr>
          <w:rFonts w:cstheme="minorHAnsi"/>
          <w:b/>
          <w:bCs/>
        </w:rPr>
      </w:pPr>
    </w:p>
    <w:p w14:paraId="42D6BBFF" w14:textId="77777777" w:rsidR="001A2EF9" w:rsidRDefault="001A2EF9" w:rsidP="009A73B8">
      <w:pPr>
        <w:rPr>
          <w:rFonts w:cstheme="minorHAnsi"/>
          <w:b/>
          <w:bCs/>
        </w:rPr>
      </w:pPr>
    </w:p>
    <w:p w14:paraId="170D3002" w14:textId="77777777" w:rsidR="001A2EF9" w:rsidRDefault="001A2EF9" w:rsidP="009A73B8">
      <w:pPr>
        <w:rPr>
          <w:rFonts w:cstheme="minorHAnsi"/>
          <w:b/>
          <w:bCs/>
        </w:rPr>
      </w:pPr>
    </w:p>
    <w:p w14:paraId="01537B2E" w14:textId="77777777" w:rsidR="001A2EF9" w:rsidRDefault="001A2EF9" w:rsidP="009A73B8">
      <w:pPr>
        <w:rPr>
          <w:rFonts w:cstheme="minorHAnsi"/>
          <w:b/>
          <w:bCs/>
        </w:rPr>
      </w:pPr>
    </w:p>
    <w:p w14:paraId="4BDA8593" w14:textId="77777777" w:rsidR="001A2EF9" w:rsidRDefault="001A2EF9" w:rsidP="009A73B8">
      <w:pPr>
        <w:rPr>
          <w:rFonts w:cstheme="minorHAnsi"/>
          <w:b/>
          <w:bCs/>
        </w:rPr>
      </w:pPr>
    </w:p>
    <w:p w14:paraId="43107901" w14:textId="77777777" w:rsidR="001A2EF9" w:rsidRDefault="001A2EF9" w:rsidP="009A73B8">
      <w:pPr>
        <w:rPr>
          <w:rFonts w:cstheme="minorHAnsi"/>
          <w:b/>
          <w:bCs/>
        </w:rPr>
      </w:pPr>
    </w:p>
    <w:p w14:paraId="753F9B7E" w14:textId="77777777" w:rsidR="001A2EF9" w:rsidRDefault="001A2EF9" w:rsidP="009A73B8">
      <w:pPr>
        <w:rPr>
          <w:rFonts w:cstheme="minorHAnsi"/>
          <w:b/>
          <w:bCs/>
        </w:rPr>
      </w:pPr>
    </w:p>
    <w:p w14:paraId="5659A8EF" w14:textId="77777777" w:rsidR="001A2EF9" w:rsidRDefault="001A2EF9" w:rsidP="009A73B8">
      <w:pPr>
        <w:rPr>
          <w:rFonts w:cstheme="minorHAnsi"/>
          <w:b/>
          <w:bCs/>
        </w:rPr>
      </w:pPr>
    </w:p>
    <w:p w14:paraId="0C79BE8B" w14:textId="77777777" w:rsidR="001A2EF9" w:rsidRDefault="001A2EF9" w:rsidP="009A73B8">
      <w:pPr>
        <w:rPr>
          <w:rFonts w:cstheme="minorHAnsi"/>
          <w:b/>
          <w:bCs/>
        </w:rPr>
      </w:pPr>
    </w:p>
    <w:p w14:paraId="5002BAEA" w14:textId="77777777" w:rsidR="001A2EF9" w:rsidRDefault="001A2EF9" w:rsidP="009A73B8">
      <w:pPr>
        <w:rPr>
          <w:rFonts w:cstheme="minorHAnsi"/>
          <w:b/>
          <w:bCs/>
        </w:rPr>
      </w:pPr>
    </w:p>
    <w:p w14:paraId="35B2EC64" w14:textId="77777777" w:rsidR="001A2EF9" w:rsidRDefault="001A2EF9" w:rsidP="009A73B8">
      <w:pPr>
        <w:rPr>
          <w:rFonts w:cstheme="minorHAnsi"/>
          <w:b/>
          <w:bCs/>
        </w:rPr>
      </w:pPr>
    </w:p>
    <w:p w14:paraId="48C90664" w14:textId="77777777" w:rsidR="001A2EF9" w:rsidRDefault="001A2EF9" w:rsidP="009A73B8">
      <w:pPr>
        <w:rPr>
          <w:rFonts w:cstheme="minorHAnsi"/>
          <w:b/>
          <w:bCs/>
        </w:rPr>
      </w:pPr>
    </w:p>
    <w:p w14:paraId="1FC490F5" w14:textId="77777777" w:rsidR="001A2EF9" w:rsidRDefault="001A2EF9" w:rsidP="009A73B8">
      <w:pPr>
        <w:rPr>
          <w:rFonts w:cstheme="minorHAnsi"/>
          <w:b/>
          <w:bCs/>
        </w:rPr>
      </w:pPr>
    </w:p>
    <w:p w14:paraId="559E4260" w14:textId="77777777" w:rsidR="001A2EF9" w:rsidRDefault="001A2EF9" w:rsidP="009A73B8">
      <w:pPr>
        <w:rPr>
          <w:rFonts w:cstheme="minorHAnsi"/>
          <w:b/>
          <w:bCs/>
        </w:rPr>
      </w:pPr>
    </w:p>
    <w:p w14:paraId="4DB7333A" w14:textId="77777777" w:rsidR="001A2EF9" w:rsidRDefault="001A2EF9" w:rsidP="009A73B8">
      <w:pPr>
        <w:rPr>
          <w:rFonts w:cstheme="minorHAnsi"/>
          <w:b/>
          <w:bCs/>
        </w:rPr>
      </w:pPr>
    </w:p>
    <w:p w14:paraId="7A4CE329" w14:textId="77777777" w:rsidR="001A2EF9" w:rsidRDefault="001A2EF9" w:rsidP="009A73B8">
      <w:pPr>
        <w:rPr>
          <w:rFonts w:cstheme="minorHAnsi"/>
          <w:b/>
          <w:bCs/>
        </w:rPr>
      </w:pPr>
    </w:p>
    <w:p w14:paraId="713008F7" w14:textId="77777777" w:rsidR="001A2EF9" w:rsidRDefault="001A2EF9" w:rsidP="009A73B8">
      <w:pPr>
        <w:rPr>
          <w:rFonts w:cstheme="minorHAnsi"/>
          <w:b/>
          <w:bCs/>
        </w:rPr>
      </w:pPr>
    </w:p>
    <w:p w14:paraId="32DC9F0F" w14:textId="77777777" w:rsidR="001A2EF9" w:rsidRDefault="001A2EF9" w:rsidP="009A73B8">
      <w:pPr>
        <w:rPr>
          <w:rFonts w:cstheme="minorHAnsi"/>
          <w:b/>
          <w:bCs/>
        </w:rPr>
      </w:pPr>
    </w:p>
    <w:p w14:paraId="5F9BB6D4" w14:textId="0761D21F" w:rsidR="009A73B8" w:rsidRPr="001A2EF9" w:rsidRDefault="001A2EF9" w:rsidP="009A73B8">
      <w:pPr>
        <w:rPr>
          <w:rFonts w:cstheme="minorHAnsi"/>
          <w:b/>
          <w:bCs/>
        </w:rPr>
      </w:pPr>
      <w:r>
        <w:rPr>
          <w:rFonts w:cstheme="minorHAnsi"/>
          <w:b/>
          <w:bCs/>
        </w:rPr>
        <w:t xml:space="preserve">Step 2: </w:t>
      </w:r>
      <w:r w:rsidR="009A73B8" w:rsidRPr="009A73B8">
        <w:rPr>
          <w:rFonts w:cstheme="minorHAnsi"/>
          <w:b/>
          <w:bCs/>
        </w:rPr>
        <w:t>Identify and Collect Data Sources</w:t>
      </w:r>
    </w:p>
    <w:p w14:paraId="73C1CF96" w14:textId="2B2B90A4" w:rsidR="009A73B8" w:rsidRDefault="009A73B8" w:rsidP="009A73B8">
      <w:pPr>
        <w:rPr>
          <w:rFonts w:cstheme="minorHAnsi"/>
        </w:rPr>
      </w:pPr>
      <w:r w:rsidRPr="009A73B8">
        <w:rPr>
          <w:rFonts w:cstheme="minorHAnsi"/>
        </w:rPr>
        <w:t>Internal labor supply analysis draws from multiple systems and data types. The key is to integrate information across platforms for a unified workforce picture.</w:t>
      </w:r>
    </w:p>
    <w:p w14:paraId="78479805" w14:textId="77777777" w:rsidR="009A73B8" w:rsidRDefault="009A73B8" w:rsidP="009A73B8">
      <w:pPr>
        <w:rPr>
          <w:rFonts w:cstheme="minorHAnsi"/>
        </w:rPr>
      </w:pPr>
    </w:p>
    <w:p w14:paraId="3D77B8EB" w14:textId="77777777" w:rsidR="009A73B8" w:rsidRDefault="009A73B8" w:rsidP="009A73B8">
      <w:pPr>
        <w:rPr>
          <w:rFonts w:cstheme="minorHAnsi"/>
        </w:rPr>
      </w:pPr>
      <w:r w:rsidRPr="009A73B8">
        <w:rPr>
          <w:rFonts w:cstheme="minorHAnsi"/>
        </w:rPr>
        <w:t xml:space="preserve">Modern analytics platforms like </w:t>
      </w:r>
      <w:hyperlink r:id="rId83" w:history="1">
        <w:r w:rsidRPr="009A73B8">
          <w:rPr>
            <w:rStyle w:val="Hyperlink"/>
            <w:rFonts w:cstheme="minorHAnsi"/>
          </w:rPr>
          <w:t>Workday Prism Analytics</w:t>
        </w:r>
      </w:hyperlink>
      <w:r w:rsidRPr="009A73B8">
        <w:rPr>
          <w:rFonts w:cstheme="minorHAnsi"/>
        </w:rPr>
        <w:t xml:space="preserve"> or </w:t>
      </w:r>
      <w:hyperlink r:id="rId84" w:history="1">
        <w:proofErr w:type="spellStart"/>
        <w:r w:rsidRPr="009A73B8">
          <w:rPr>
            <w:rStyle w:val="Hyperlink"/>
            <w:rFonts w:cstheme="minorHAnsi"/>
          </w:rPr>
          <w:t>Visier</w:t>
        </w:r>
        <w:proofErr w:type="spellEnd"/>
        <w:r w:rsidRPr="009A73B8">
          <w:rPr>
            <w:rStyle w:val="Hyperlink"/>
            <w:rFonts w:cstheme="minorHAnsi"/>
          </w:rPr>
          <w:t xml:space="preserve"> People Analytics</w:t>
        </w:r>
      </w:hyperlink>
      <w:r w:rsidRPr="009A73B8">
        <w:rPr>
          <w:rFonts w:cstheme="minorHAnsi"/>
        </w:rPr>
        <w:t xml:space="preserve"> can merge these datasets to provide a multidimensional view of workforce capability.</w:t>
      </w:r>
    </w:p>
    <w:p w14:paraId="14D2CA3B" w14:textId="77777777" w:rsidR="00595853" w:rsidRPr="009A73B8" w:rsidRDefault="00595853" w:rsidP="009A73B8">
      <w:pPr>
        <w:rPr>
          <w:rFonts w:cstheme="minorHAnsi"/>
        </w:rPr>
      </w:pPr>
    </w:p>
    <w:p w14:paraId="2BCF6B18" w14:textId="77777777" w:rsidR="001A2EF9" w:rsidRDefault="001A2EF9" w:rsidP="009A73B8">
      <w:pPr>
        <w:rPr>
          <w:rFonts w:cstheme="minorHAnsi"/>
          <w:b/>
          <w:bCs/>
        </w:rPr>
      </w:pPr>
    </w:p>
    <w:p w14:paraId="3B60A976" w14:textId="77777777" w:rsidR="001A2EF9" w:rsidRDefault="001A2EF9" w:rsidP="009A73B8">
      <w:pPr>
        <w:rPr>
          <w:rFonts w:cstheme="minorHAnsi"/>
          <w:b/>
          <w:bCs/>
        </w:rPr>
      </w:pPr>
    </w:p>
    <w:p w14:paraId="34FDD44E" w14:textId="4F4C40D9" w:rsidR="009A73B8" w:rsidRPr="009A73B8" w:rsidRDefault="009A73B8" w:rsidP="009A73B8">
      <w:pPr>
        <w:rPr>
          <w:rFonts w:cstheme="minorHAnsi"/>
        </w:rPr>
      </w:pPr>
      <w:r w:rsidRPr="009A73B8">
        <w:rPr>
          <w:rFonts w:cstheme="minorHAnsi"/>
          <w:b/>
          <w:bCs/>
        </w:rPr>
        <w:lastRenderedPageBreak/>
        <w:t>Step 3: Validate and Clean the Data</w:t>
      </w:r>
    </w:p>
    <w:p w14:paraId="08C69260" w14:textId="77777777" w:rsidR="009A73B8" w:rsidRPr="009A73B8" w:rsidRDefault="009A73B8" w:rsidP="009A73B8">
      <w:pPr>
        <w:rPr>
          <w:rFonts w:cstheme="minorHAnsi"/>
        </w:rPr>
      </w:pPr>
      <w:r w:rsidRPr="009A73B8">
        <w:rPr>
          <w:rFonts w:cstheme="minorHAnsi"/>
        </w:rPr>
        <w:t>Data accuracy is critical. Common issues include duplicate entries, inconsistent role titles, outdated certifications, or incomplete records. HR professionals should apply data validation techniques such as:</w:t>
      </w:r>
    </w:p>
    <w:p w14:paraId="44EA1EC7" w14:textId="77777777" w:rsidR="009A73B8" w:rsidRPr="009A73B8" w:rsidRDefault="009A73B8" w:rsidP="00292E6C">
      <w:pPr>
        <w:numPr>
          <w:ilvl w:val="0"/>
          <w:numId w:val="12"/>
        </w:numPr>
        <w:rPr>
          <w:rFonts w:cstheme="minorHAnsi"/>
        </w:rPr>
      </w:pPr>
      <w:r w:rsidRPr="009A73B8">
        <w:rPr>
          <w:rFonts w:cstheme="minorHAnsi"/>
        </w:rPr>
        <w:t>Cross-system reconciliation to verify headcount totals.</w:t>
      </w:r>
    </w:p>
    <w:p w14:paraId="64AB9115" w14:textId="77777777" w:rsidR="009A73B8" w:rsidRPr="009A73B8" w:rsidRDefault="009A73B8" w:rsidP="00292E6C">
      <w:pPr>
        <w:numPr>
          <w:ilvl w:val="0"/>
          <w:numId w:val="12"/>
        </w:numPr>
        <w:rPr>
          <w:rFonts w:cstheme="minorHAnsi"/>
        </w:rPr>
      </w:pPr>
      <w:r w:rsidRPr="009A73B8">
        <w:rPr>
          <w:rFonts w:cstheme="minorHAnsi"/>
        </w:rPr>
        <w:t>Data cleansing to correct or remove inaccurate or incomplete records.</w:t>
      </w:r>
    </w:p>
    <w:p w14:paraId="24E9B5D6" w14:textId="104940F5" w:rsidR="009A73B8" w:rsidRPr="009A73B8" w:rsidRDefault="009A73B8" w:rsidP="00292E6C">
      <w:pPr>
        <w:numPr>
          <w:ilvl w:val="0"/>
          <w:numId w:val="12"/>
        </w:numPr>
        <w:rPr>
          <w:rFonts w:cstheme="minorHAnsi"/>
        </w:rPr>
      </w:pPr>
      <w:r w:rsidRPr="009A73B8">
        <w:rPr>
          <w:rFonts w:cstheme="minorHAnsi"/>
        </w:rPr>
        <w:t>Standardization of role titles, job families, and skill categories to align with internal taxonomies.</w:t>
      </w:r>
      <w:r w:rsidR="00595853">
        <w:rPr>
          <w:rFonts w:cstheme="minorHAnsi"/>
        </w:rPr>
        <w:br/>
      </w:r>
    </w:p>
    <w:p w14:paraId="34F1991A" w14:textId="77777777" w:rsidR="009A73B8" w:rsidRDefault="009A73B8" w:rsidP="009A73B8">
      <w:pPr>
        <w:rPr>
          <w:rFonts w:cstheme="minorHAnsi"/>
        </w:rPr>
      </w:pPr>
      <w:r w:rsidRPr="009A73B8">
        <w:rPr>
          <w:rFonts w:cstheme="minorHAnsi"/>
        </w:rPr>
        <w:t xml:space="preserve">According to </w:t>
      </w:r>
      <w:hyperlink r:id="rId85" w:history="1">
        <w:r w:rsidRPr="009A73B8">
          <w:rPr>
            <w:rStyle w:val="Hyperlink"/>
            <w:rFonts w:cstheme="minorHAnsi"/>
          </w:rPr>
          <w:t>Deloitte</w:t>
        </w:r>
      </w:hyperlink>
      <w:r w:rsidRPr="009A73B8">
        <w:rPr>
          <w:rFonts w:cstheme="minorHAnsi"/>
        </w:rPr>
        <w:t xml:space="preserve"> (</w:t>
      </w:r>
      <w:hyperlink r:id="rId86" w:history="1">
        <w:r w:rsidRPr="009A73B8">
          <w:rPr>
            <w:rStyle w:val="Hyperlink"/>
            <w:rFonts w:cstheme="minorHAnsi"/>
          </w:rPr>
          <w:t>2024</w:t>
        </w:r>
      </w:hyperlink>
      <w:r w:rsidRPr="009A73B8">
        <w:rPr>
          <w:rFonts w:cstheme="minorHAnsi"/>
        </w:rPr>
        <w:t>), poor data quality can reduce the reliability of workforce analytics models significantly, underscoring the need for governance and regular audits.</w:t>
      </w:r>
    </w:p>
    <w:p w14:paraId="56D04DE5" w14:textId="77777777" w:rsidR="00595853" w:rsidRPr="009A73B8" w:rsidRDefault="00595853" w:rsidP="009A73B8">
      <w:pPr>
        <w:rPr>
          <w:rFonts w:cstheme="minorHAnsi"/>
        </w:rPr>
      </w:pPr>
    </w:p>
    <w:p w14:paraId="338B436D" w14:textId="77777777" w:rsidR="009A73B8" w:rsidRPr="009A73B8" w:rsidRDefault="009A73B8" w:rsidP="009A73B8">
      <w:pPr>
        <w:rPr>
          <w:rFonts w:cstheme="minorHAnsi"/>
        </w:rPr>
      </w:pPr>
      <w:r w:rsidRPr="009A73B8">
        <w:rPr>
          <w:rFonts w:cstheme="minorHAnsi"/>
          <w:b/>
          <w:bCs/>
        </w:rPr>
        <w:t>Step 4: Analyze Workforce Capability and Readiness</w:t>
      </w:r>
    </w:p>
    <w:p w14:paraId="00A6834B" w14:textId="77777777" w:rsidR="009A73B8" w:rsidRPr="009A73B8" w:rsidRDefault="009A73B8" w:rsidP="009A73B8">
      <w:pPr>
        <w:rPr>
          <w:rFonts w:cstheme="minorHAnsi"/>
        </w:rPr>
      </w:pPr>
      <w:r w:rsidRPr="009A73B8">
        <w:rPr>
          <w:rFonts w:cstheme="minorHAnsi"/>
        </w:rPr>
        <w:t>Once validated, data should be analyzed to identify trends and patterns across the three dimensions of workforce supply—capability, capacity, and continuity. Techniques may include:</w:t>
      </w:r>
    </w:p>
    <w:p w14:paraId="0F078DCB" w14:textId="77777777" w:rsidR="009A73B8" w:rsidRPr="009A73B8" w:rsidRDefault="009A73B8" w:rsidP="00292E6C">
      <w:pPr>
        <w:numPr>
          <w:ilvl w:val="0"/>
          <w:numId w:val="13"/>
        </w:numPr>
        <w:rPr>
          <w:rFonts w:cstheme="minorHAnsi"/>
        </w:rPr>
      </w:pPr>
      <w:hyperlink r:id="rId87" w:history="1">
        <w:r w:rsidRPr="009A73B8">
          <w:rPr>
            <w:rStyle w:val="Hyperlink"/>
            <w:rFonts w:cstheme="minorHAnsi"/>
            <w:b/>
            <w:bCs/>
          </w:rPr>
          <w:t>Descriptive analytics</w:t>
        </w:r>
      </w:hyperlink>
      <w:r w:rsidRPr="009A73B8">
        <w:rPr>
          <w:rFonts w:cstheme="minorHAnsi"/>
        </w:rPr>
        <w:t xml:space="preserve"> – summarizing current skill distributions or turnover rates.</w:t>
      </w:r>
    </w:p>
    <w:p w14:paraId="2FD76B68" w14:textId="77777777" w:rsidR="009A73B8" w:rsidRPr="009A73B8" w:rsidRDefault="009A73B8" w:rsidP="00292E6C">
      <w:pPr>
        <w:numPr>
          <w:ilvl w:val="0"/>
          <w:numId w:val="13"/>
        </w:numPr>
        <w:rPr>
          <w:rFonts w:cstheme="minorHAnsi"/>
        </w:rPr>
      </w:pPr>
      <w:hyperlink r:id="rId88" w:history="1">
        <w:r w:rsidRPr="009A73B8">
          <w:rPr>
            <w:rStyle w:val="Hyperlink"/>
            <w:rFonts w:cstheme="minorHAnsi"/>
            <w:b/>
            <w:bCs/>
          </w:rPr>
          <w:t>Comparative analytics</w:t>
        </w:r>
      </w:hyperlink>
      <w:r w:rsidRPr="009A73B8">
        <w:rPr>
          <w:rFonts w:cstheme="minorHAnsi"/>
        </w:rPr>
        <w:t xml:space="preserve"> – benchmarking current state against targets or industry standards.</w:t>
      </w:r>
    </w:p>
    <w:p w14:paraId="76403EC5" w14:textId="654DA6A8" w:rsidR="009A73B8" w:rsidRPr="009A73B8" w:rsidRDefault="009A73B8" w:rsidP="00292E6C">
      <w:pPr>
        <w:numPr>
          <w:ilvl w:val="0"/>
          <w:numId w:val="13"/>
        </w:numPr>
        <w:rPr>
          <w:rFonts w:cstheme="minorHAnsi"/>
        </w:rPr>
      </w:pPr>
      <w:hyperlink r:id="rId89" w:history="1">
        <w:r w:rsidRPr="009A73B8">
          <w:rPr>
            <w:rStyle w:val="Hyperlink"/>
            <w:rFonts w:cstheme="minorHAnsi"/>
            <w:b/>
            <w:bCs/>
          </w:rPr>
          <w:t>Predictive analytics</w:t>
        </w:r>
      </w:hyperlink>
      <w:r w:rsidRPr="009A73B8">
        <w:rPr>
          <w:rFonts w:cstheme="minorHAnsi"/>
        </w:rPr>
        <w:t xml:space="preserve"> – projecting readiness or internal mobility potential using statistical models.</w:t>
      </w:r>
      <w:r w:rsidR="00595853">
        <w:rPr>
          <w:rFonts w:cstheme="minorHAnsi"/>
        </w:rPr>
        <w:br/>
      </w:r>
    </w:p>
    <w:p w14:paraId="19B506CA" w14:textId="6EFF68F3" w:rsidR="009A73B8" w:rsidRPr="009A73B8" w:rsidRDefault="009A73B8" w:rsidP="009A73B8">
      <w:pPr>
        <w:rPr>
          <w:rFonts w:cstheme="minorHAnsi"/>
        </w:rPr>
      </w:pPr>
      <w:r w:rsidRPr="009A73B8">
        <w:rPr>
          <w:rFonts w:cstheme="minorHAnsi"/>
        </w:rPr>
        <w:t>Example: IBM uses predictive analytics to identify future-critical roles based on emerging technologies and skill adoption rates. This allows the organization to proactively redeploy or retrain employees before external hiring becomes necessary (</w:t>
      </w:r>
      <w:hyperlink r:id="rId90" w:history="1">
        <w:r w:rsidRPr="009A73B8">
          <w:rPr>
            <w:rStyle w:val="Hyperlink"/>
            <w:rFonts w:cstheme="minorHAnsi"/>
          </w:rPr>
          <w:t>Goldstein, 2025</w:t>
        </w:r>
      </w:hyperlink>
      <w:r w:rsidRPr="009A73B8">
        <w:rPr>
          <w:rFonts w:cstheme="minorHAnsi"/>
        </w:rPr>
        <w:t>).</w:t>
      </w:r>
      <w:r w:rsidR="00595853">
        <w:rPr>
          <w:rFonts w:cstheme="minorHAnsi"/>
        </w:rPr>
        <w:br/>
      </w:r>
    </w:p>
    <w:p w14:paraId="50D22ECD" w14:textId="77777777" w:rsidR="009A73B8" w:rsidRPr="009A73B8" w:rsidRDefault="009A73B8" w:rsidP="009A73B8">
      <w:pPr>
        <w:rPr>
          <w:rFonts w:cstheme="minorHAnsi"/>
        </w:rPr>
      </w:pPr>
      <w:r w:rsidRPr="009A73B8">
        <w:rPr>
          <w:rFonts w:cstheme="minorHAnsi"/>
          <w:b/>
          <w:bCs/>
        </w:rPr>
        <w:t>Step 5: Interpret Findings and Communicate Insights</w:t>
      </w:r>
    </w:p>
    <w:p w14:paraId="2A5A49E3" w14:textId="77777777" w:rsidR="009A73B8" w:rsidRPr="009A73B8" w:rsidRDefault="009A73B8" w:rsidP="009A73B8">
      <w:pPr>
        <w:rPr>
          <w:rFonts w:cstheme="minorHAnsi"/>
        </w:rPr>
      </w:pPr>
      <w:r w:rsidRPr="009A73B8">
        <w:rPr>
          <w:rFonts w:cstheme="minorHAnsi"/>
        </w:rPr>
        <w:t>The value of supply analysis lies not only in collecting data but also in translating insights into actionable strategies. HR leaders should summarize findings through visual dashboards and clear narratives that address questions such as:</w:t>
      </w:r>
    </w:p>
    <w:p w14:paraId="64D15404" w14:textId="77777777" w:rsidR="009A73B8" w:rsidRPr="009A73B8" w:rsidRDefault="009A73B8" w:rsidP="00292E6C">
      <w:pPr>
        <w:numPr>
          <w:ilvl w:val="0"/>
          <w:numId w:val="14"/>
        </w:numPr>
        <w:rPr>
          <w:rFonts w:cstheme="minorHAnsi"/>
        </w:rPr>
      </w:pPr>
      <w:r w:rsidRPr="009A73B8">
        <w:rPr>
          <w:rFonts w:cstheme="minorHAnsi"/>
        </w:rPr>
        <w:t>Which business areas face potential capability shortages?</w:t>
      </w:r>
    </w:p>
    <w:p w14:paraId="4D911364" w14:textId="77777777" w:rsidR="009A73B8" w:rsidRPr="009A73B8" w:rsidRDefault="009A73B8" w:rsidP="00292E6C">
      <w:pPr>
        <w:numPr>
          <w:ilvl w:val="0"/>
          <w:numId w:val="14"/>
        </w:numPr>
        <w:rPr>
          <w:rFonts w:cstheme="minorHAnsi"/>
        </w:rPr>
      </w:pPr>
      <w:r w:rsidRPr="009A73B8">
        <w:rPr>
          <w:rFonts w:cstheme="minorHAnsi"/>
        </w:rPr>
        <w:t>What percentage of critical roles lack ready successors?</w:t>
      </w:r>
    </w:p>
    <w:p w14:paraId="51A1B96C" w14:textId="576A1E06" w:rsidR="009A73B8" w:rsidRPr="009A73B8" w:rsidRDefault="009A73B8" w:rsidP="00292E6C">
      <w:pPr>
        <w:numPr>
          <w:ilvl w:val="0"/>
          <w:numId w:val="14"/>
        </w:numPr>
        <w:rPr>
          <w:rFonts w:cstheme="minorHAnsi"/>
        </w:rPr>
      </w:pPr>
      <w:r w:rsidRPr="009A73B8">
        <w:rPr>
          <w:rFonts w:cstheme="minorHAnsi"/>
        </w:rPr>
        <w:t>How aligned are our current skills with the organization’s three-year strategy?</w:t>
      </w:r>
      <w:r w:rsidR="00595853">
        <w:rPr>
          <w:rFonts w:cstheme="minorHAnsi"/>
        </w:rPr>
        <w:br/>
      </w:r>
    </w:p>
    <w:p w14:paraId="445332C2" w14:textId="1D0EADAA" w:rsidR="009A73B8" w:rsidRPr="009A73B8" w:rsidRDefault="009A73B8" w:rsidP="009A73B8">
      <w:pPr>
        <w:rPr>
          <w:rFonts w:cstheme="minorHAnsi"/>
        </w:rPr>
      </w:pPr>
      <w:r w:rsidRPr="009A73B8">
        <w:rPr>
          <w:rFonts w:cstheme="minorHAnsi"/>
        </w:rPr>
        <w:t>Effective communication transforms supply analysis into a strategic discussion rather than an HR report. IBM recommends storytelling with data—combining analytics with context and business impact- and recommends next steps (</w:t>
      </w:r>
      <w:proofErr w:type="spellStart"/>
      <w:r w:rsidRPr="009A73B8">
        <w:rPr>
          <w:rFonts w:cstheme="minorHAnsi"/>
        </w:rPr>
        <w:fldChar w:fldCharType="begin"/>
      </w:r>
      <w:r w:rsidRPr="009A73B8">
        <w:rPr>
          <w:rFonts w:cstheme="minorHAnsi"/>
        </w:rPr>
        <w:instrText>HYPERLINK "applewebdata://DB309B8E-CBD2-4720-AD18-0424D9F4A38B/"</w:instrText>
      </w:r>
      <w:r w:rsidRPr="009A73B8">
        <w:rPr>
          <w:rFonts w:cstheme="minorHAnsi"/>
        </w:rPr>
      </w:r>
      <w:r w:rsidRPr="009A73B8">
        <w:rPr>
          <w:rFonts w:cstheme="minorHAnsi"/>
        </w:rPr>
        <w:fldChar w:fldCharType="separate"/>
      </w:r>
      <w:r w:rsidRPr="009A73B8">
        <w:rPr>
          <w:rStyle w:val="Hyperlink"/>
          <w:rFonts w:cstheme="minorHAnsi"/>
        </w:rPr>
        <w:t>Charafeddine</w:t>
      </w:r>
      <w:proofErr w:type="spellEnd"/>
      <w:r w:rsidRPr="009A73B8">
        <w:rPr>
          <w:rStyle w:val="Hyperlink"/>
          <w:rFonts w:cstheme="minorHAnsi"/>
        </w:rPr>
        <w:t>, 2025</w:t>
      </w:r>
      <w:r w:rsidRPr="009A73B8">
        <w:rPr>
          <w:rFonts w:cstheme="minorHAnsi"/>
        </w:rPr>
        <w:fldChar w:fldCharType="end"/>
      </w:r>
      <w:r w:rsidRPr="009A73B8">
        <w:rPr>
          <w:rFonts w:cstheme="minorHAnsi"/>
        </w:rPr>
        <w:t>).</w:t>
      </w:r>
      <w:r w:rsidR="00595853">
        <w:rPr>
          <w:rFonts w:cstheme="minorHAnsi"/>
        </w:rPr>
        <w:br/>
      </w:r>
    </w:p>
    <w:p w14:paraId="46CF241A" w14:textId="77777777" w:rsidR="009A73B8" w:rsidRPr="009A73B8" w:rsidRDefault="009A73B8" w:rsidP="009A73B8">
      <w:pPr>
        <w:rPr>
          <w:rFonts w:cstheme="minorHAnsi"/>
        </w:rPr>
      </w:pPr>
      <w:r w:rsidRPr="009A73B8">
        <w:rPr>
          <w:rFonts w:cstheme="minorHAnsi"/>
          <w:b/>
          <w:bCs/>
        </w:rPr>
        <w:t>Step 6: Update and Maintain Continuously</w:t>
      </w:r>
    </w:p>
    <w:p w14:paraId="13A8DB4E" w14:textId="5729124C" w:rsidR="009A73B8" w:rsidRPr="009A73B8" w:rsidRDefault="009A73B8" w:rsidP="009A73B8">
      <w:pPr>
        <w:rPr>
          <w:rFonts w:cstheme="minorHAnsi"/>
        </w:rPr>
      </w:pPr>
      <w:r w:rsidRPr="009A73B8">
        <w:rPr>
          <w:rFonts w:cstheme="minorHAnsi"/>
        </w:rPr>
        <w:t>Supply analysis is not a one-time exercise. The most advanced organizations maintain real-time workforce analytics ecosystems that continuously refresh data through HR technology integration. Organizations that update workforce data quarterly are more likely to achieve alignment between workforce strategy and business outcomes (</w:t>
      </w:r>
      <w:hyperlink r:id="rId91" w:history="1">
        <w:r w:rsidRPr="009A73B8">
          <w:rPr>
            <w:rStyle w:val="Hyperlink"/>
            <w:rFonts w:cstheme="minorHAnsi"/>
          </w:rPr>
          <w:t>Schroeder-O’Neal, 2025</w:t>
        </w:r>
      </w:hyperlink>
      <w:r w:rsidRPr="009A73B8">
        <w:rPr>
          <w:rFonts w:cstheme="minorHAnsi"/>
        </w:rPr>
        <w:t>).</w:t>
      </w:r>
      <w:r w:rsidR="00595853">
        <w:rPr>
          <w:rFonts w:cstheme="minorHAnsi"/>
        </w:rPr>
        <w:br/>
      </w:r>
    </w:p>
    <w:p w14:paraId="4FF1FB5A" w14:textId="77777777" w:rsidR="009A73B8" w:rsidRPr="009A73B8" w:rsidRDefault="009A73B8" w:rsidP="009A73B8">
      <w:pPr>
        <w:rPr>
          <w:rFonts w:cstheme="minorHAnsi"/>
        </w:rPr>
      </w:pPr>
      <w:r w:rsidRPr="009A73B8">
        <w:rPr>
          <w:rFonts w:cstheme="minorHAnsi"/>
        </w:rPr>
        <w:t>Regular review cycles—quarterly or biannually—ensure that workforce readiness stays aligned with business dynamics such as market changes, acquisitions, or technology investments.</w:t>
      </w:r>
    </w:p>
    <w:p w14:paraId="62853281" w14:textId="5D93653C" w:rsidR="007F3253" w:rsidRDefault="007F3253">
      <w:pPr>
        <w:rPr>
          <w:rFonts w:cstheme="minorHAnsi"/>
        </w:rPr>
      </w:pPr>
      <w:r>
        <w:rPr>
          <w:rFonts w:cstheme="minorHAnsi"/>
        </w:rPr>
        <w:br w:type="page"/>
      </w:r>
    </w:p>
    <w:p w14:paraId="7A9FA4CE" w14:textId="0E0A2AFC" w:rsidR="009A73B8" w:rsidRDefault="008F4EA0" w:rsidP="008F4EA0">
      <w:pPr>
        <w:jc w:val="center"/>
        <w:rPr>
          <w:rFonts w:cstheme="minorHAnsi"/>
        </w:rPr>
      </w:pPr>
      <w:r>
        <w:rPr>
          <w:rFonts w:cstheme="minorHAnsi"/>
          <w:noProof/>
        </w:rPr>
        <w:lastRenderedPageBreak/>
        <w:drawing>
          <wp:inline distT="0" distB="0" distL="0" distR="0" wp14:anchorId="371FB0A2" wp14:editId="4B0C34A9">
            <wp:extent cx="3073400" cy="1727146"/>
            <wp:effectExtent l="0" t="0" r="0" b="635"/>
            <wp:docPr id="1965762263" name="Picture 16" descr="A close-up of a person's ha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762263" name="Picture 16" descr="A close-up of a person's hand&#10;&#10;AI-generated content may be incorrect."/>
                    <pic:cNvPicPr/>
                  </pic:nvPicPr>
                  <pic:blipFill>
                    <a:blip r:embed="rId92">
                      <a:extLst>
                        <a:ext uri="{28A0092B-C50C-407E-A947-70E740481C1C}">
                          <a14:useLocalDpi xmlns:a14="http://schemas.microsoft.com/office/drawing/2010/main" val="0"/>
                        </a:ext>
                      </a:extLst>
                    </a:blip>
                    <a:stretch>
                      <a:fillRect/>
                    </a:stretch>
                  </pic:blipFill>
                  <pic:spPr>
                    <a:xfrm>
                      <a:off x="0" y="0"/>
                      <a:ext cx="3094391" cy="1738942"/>
                    </a:xfrm>
                    <a:prstGeom prst="rect">
                      <a:avLst/>
                    </a:prstGeom>
                  </pic:spPr>
                </pic:pic>
              </a:graphicData>
            </a:graphic>
          </wp:inline>
        </w:drawing>
      </w:r>
    </w:p>
    <w:p w14:paraId="3E0E3708" w14:textId="6D2C1D71" w:rsidR="008F4EA0" w:rsidRPr="008F4EA0" w:rsidRDefault="008F4EA0" w:rsidP="008F4EA0">
      <w:pPr>
        <w:jc w:val="center"/>
        <w:rPr>
          <w:rFonts w:cstheme="minorHAnsi"/>
        </w:rPr>
      </w:pPr>
      <w:r w:rsidRPr="008F4EA0">
        <w:rPr>
          <w:rFonts w:cstheme="minorHAnsi"/>
        </w:rPr>
        <w:t>Time:  5 minutes</w:t>
      </w:r>
    </w:p>
    <w:p w14:paraId="4261F4B7" w14:textId="50726AC4" w:rsidR="008F4EA0" w:rsidRPr="008F4EA0" w:rsidRDefault="008F4EA0" w:rsidP="008F4EA0">
      <w:pPr>
        <w:jc w:val="center"/>
        <w:rPr>
          <w:rFonts w:cstheme="minorHAnsi"/>
        </w:rPr>
      </w:pPr>
      <w:r w:rsidRPr="008F4EA0">
        <w:rPr>
          <w:rFonts w:cstheme="minorHAnsi"/>
        </w:rPr>
        <w:t>Running time: 50 minutes</w:t>
      </w:r>
    </w:p>
    <w:p w14:paraId="42F5DCE8" w14:textId="77777777" w:rsidR="008F4EA0" w:rsidRPr="008F4EA0" w:rsidRDefault="008F4EA0" w:rsidP="008F4EA0">
      <w:pPr>
        <w:rPr>
          <w:rFonts w:cstheme="minorHAnsi"/>
        </w:rPr>
      </w:pPr>
      <w:r w:rsidRPr="008F4EA0">
        <w:rPr>
          <w:rFonts w:cstheme="minorHAnsi"/>
        </w:rPr>
        <w:t> </w:t>
      </w:r>
    </w:p>
    <w:p w14:paraId="6D28949C" w14:textId="77777777" w:rsidR="008F4EA0" w:rsidRPr="008F4EA0" w:rsidRDefault="008F4EA0" w:rsidP="008F4EA0">
      <w:pPr>
        <w:rPr>
          <w:rFonts w:cstheme="minorHAnsi"/>
        </w:rPr>
      </w:pPr>
      <w:r w:rsidRPr="008F4EA0">
        <w:rPr>
          <w:rFonts w:cstheme="minorHAnsi"/>
          <w:b/>
          <w:bCs/>
        </w:rPr>
        <w:t>Objective</w:t>
      </w:r>
      <w:r w:rsidRPr="008F4EA0">
        <w:rPr>
          <w:rFonts w:cstheme="minorHAnsi"/>
        </w:rPr>
        <w:t>: Introduce and describe the importance of Internal Labor Market (ILM) Mapping.</w:t>
      </w:r>
    </w:p>
    <w:p w14:paraId="48DA06D4" w14:textId="7F721A7D" w:rsidR="008F4EA0" w:rsidRPr="008F4EA0" w:rsidRDefault="008F4EA0" w:rsidP="008F4EA0">
      <w:pPr>
        <w:rPr>
          <w:rFonts w:cstheme="minorHAnsi"/>
        </w:rPr>
      </w:pPr>
      <w:r w:rsidRPr="008F4EA0">
        <w:rPr>
          <w:rFonts w:cstheme="minorHAnsi"/>
          <w:b/>
          <w:bCs/>
        </w:rPr>
        <w:t>Description</w:t>
      </w:r>
      <w:r w:rsidRPr="008F4EA0">
        <w:rPr>
          <w:rFonts w:cstheme="minorHAnsi"/>
        </w:rPr>
        <w:t>: Introduce Internal Labor Market (ILM) Mapping and describe and discuss the bullets on the slide.</w:t>
      </w:r>
    </w:p>
    <w:p w14:paraId="6F44CAE7" w14:textId="6C4F2371" w:rsidR="008F4EA0" w:rsidRDefault="008F4EA0" w:rsidP="008F4EA0">
      <w:pPr>
        <w:rPr>
          <w:rFonts w:cstheme="minorHAnsi"/>
        </w:rPr>
      </w:pPr>
      <w:r w:rsidRPr="008F4EA0">
        <w:rPr>
          <w:rFonts w:cstheme="minorHAnsi"/>
          <w:b/>
          <w:bCs/>
        </w:rPr>
        <w:t>Instructional Method</w:t>
      </w:r>
      <w:r w:rsidRPr="008F4EA0">
        <w:rPr>
          <w:rFonts w:cstheme="minorHAnsi"/>
        </w:rPr>
        <w:t xml:space="preserve">: Lecture – Examples </w:t>
      </w:r>
      <w:r>
        <w:rPr>
          <w:rFonts w:cstheme="minorHAnsi"/>
        </w:rPr>
        <w:t>–</w:t>
      </w:r>
      <w:r w:rsidRPr="008F4EA0">
        <w:rPr>
          <w:rFonts w:cstheme="minorHAnsi"/>
        </w:rPr>
        <w:t xml:space="preserve"> Discussion</w:t>
      </w:r>
    </w:p>
    <w:p w14:paraId="78314CCD" w14:textId="77777777" w:rsidR="008F4EA0" w:rsidRPr="008F4EA0" w:rsidRDefault="008F4EA0" w:rsidP="008F4EA0">
      <w:pPr>
        <w:rPr>
          <w:rFonts w:cstheme="minorHAnsi"/>
        </w:rPr>
      </w:pPr>
    </w:p>
    <w:p w14:paraId="3D290298" w14:textId="77777777" w:rsidR="008F4EA0" w:rsidRPr="008F4EA0" w:rsidRDefault="008F4EA0" w:rsidP="008F4EA0">
      <w:pPr>
        <w:rPr>
          <w:rFonts w:cstheme="minorHAnsi"/>
        </w:rPr>
      </w:pPr>
      <w:r w:rsidRPr="008F4EA0">
        <w:rPr>
          <w:rFonts w:cstheme="minorHAnsi"/>
          <w:b/>
          <w:bCs/>
        </w:rPr>
        <w:t>Script</w:t>
      </w:r>
      <w:r w:rsidRPr="008F4EA0">
        <w:rPr>
          <w:rFonts w:cstheme="minorHAnsi"/>
        </w:rPr>
        <w:t>:   </w:t>
      </w:r>
    </w:p>
    <w:p w14:paraId="695552AA" w14:textId="77777777" w:rsidR="008F4EA0" w:rsidRPr="008F4EA0" w:rsidRDefault="008F4EA0" w:rsidP="008F4EA0">
      <w:pPr>
        <w:rPr>
          <w:rFonts w:cstheme="minorHAnsi"/>
        </w:rPr>
      </w:pPr>
      <w:r w:rsidRPr="008F4EA0">
        <w:rPr>
          <w:rFonts w:cstheme="minorHAnsi"/>
          <w:b/>
          <w:bCs/>
        </w:rPr>
        <w:t>Why Internal Labor Market Mapping Matters</w:t>
      </w:r>
    </w:p>
    <w:p w14:paraId="09512E9C" w14:textId="77777777" w:rsidR="008F4EA0" w:rsidRDefault="008F4EA0" w:rsidP="008F4EA0">
      <w:pPr>
        <w:rPr>
          <w:rFonts w:cstheme="minorHAnsi"/>
        </w:rPr>
      </w:pPr>
      <w:r w:rsidRPr="008F4EA0">
        <w:rPr>
          <w:rFonts w:cstheme="minorHAnsi"/>
        </w:rPr>
        <w:t>Internal labor market (ILM) mapping provides visibility into how employees move through an organization; the roles they enter, how long they stay, when they are promoted, and why they leave. By analyzing internal flow patterns, organizations can uncover hidden barriers to mobility, identify retention risks, and better align internal supply with long-term business strategy.</w:t>
      </w:r>
    </w:p>
    <w:p w14:paraId="7747E15D" w14:textId="77777777" w:rsidR="008F4EA0" w:rsidRPr="008F4EA0" w:rsidRDefault="008F4EA0" w:rsidP="008F4EA0">
      <w:pPr>
        <w:rPr>
          <w:rFonts w:cstheme="minorHAnsi"/>
        </w:rPr>
      </w:pPr>
    </w:p>
    <w:p w14:paraId="0A75CAE7" w14:textId="77777777" w:rsidR="008F4EA0" w:rsidRDefault="008F4EA0" w:rsidP="008F4EA0">
      <w:pPr>
        <w:rPr>
          <w:rFonts w:cstheme="minorHAnsi"/>
        </w:rPr>
      </w:pPr>
      <w:r w:rsidRPr="008F4EA0">
        <w:rPr>
          <w:rFonts w:cstheme="minorHAnsi"/>
        </w:rPr>
        <w:t xml:space="preserve">According to the </w:t>
      </w:r>
      <w:hyperlink r:id="rId93" w:history="1">
        <w:r w:rsidRPr="008F4EA0">
          <w:rPr>
            <w:rStyle w:val="Hyperlink"/>
            <w:rFonts w:cstheme="minorHAnsi"/>
          </w:rPr>
          <w:t>Work Institute</w:t>
        </w:r>
      </w:hyperlink>
      <w:r w:rsidRPr="008F4EA0">
        <w:rPr>
          <w:rFonts w:cstheme="minorHAnsi"/>
        </w:rPr>
        <w:t>, approximately 63% of all turnover in 2024 was preventable (</w:t>
      </w:r>
      <w:hyperlink r:id="rId94" w:history="1">
        <w:r w:rsidRPr="008F4EA0">
          <w:rPr>
            <w:rStyle w:val="Hyperlink"/>
            <w:rFonts w:cstheme="minorHAnsi"/>
          </w:rPr>
          <w:t>Nelms, Mahan, &amp; Freeze, 2025</w:t>
        </w:r>
      </w:hyperlink>
      <w:r w:rsidRPr="008F4EA0">
        <w:rPr>
          <w:rFonts w:cstheme="minorHAnsi"/>
        </w:rPr>
        <w:t>). ILM mapping helps organizations see these friction points before they become costly talent drains.</w:t>
      </w:r>
    </w:p>
    <w:p w14:paraId="3585187A" w14:textId="77777777" w:rsidR="008F4EA0" w:rsidRPr="008F4EA0" w:rsidRDefault="008F4EA0" w:rsidP="008F4EA0">
      <w:pPr>
        <w:rPr>
          <w:rFonts w:cstheme="minorHAnsi"/>
        </w:rPr>
      </w:pPr>
    </w:p>
    <w:p w14:paraId="63F5A42E" w14:textId="77777777" w:rsidR="008F4EA0" w:rsidRPr="008F4EA0" w:rsidRDefault="008F4EA0" w:rsidP="008F4EA0">
      <w:pPr>
        <w:rPr>
          <w:rFonts w:cstheme="minorHAnsi"/>
        </w:rPr>
      </w:pPr>
      <w:r w:rsidRPr="008F4EA0">
        <w:rPr>
          <w:rFonts w:cstheme="minorHAnsi"/>
          <w:b/>
          <w:bCs/>
        </w:rPr>
        <w:t>Understanding Internal Labor Markets</w:t>
      </w:r>
    </w:p>
    <w:p w14:paraId="61A8759D" w14:textId="77777777" w:rsidR="008F4EA0" w:rsidRDefault="008F4EA0" w:rsidP="008F4EA0">
      <w:pPr>
        <w:rPr>
          <w:rFonts w:cstheme="minorHAnsi"/>
        </w:rPr>
      </w:pPr>
      <w:r w:rsidRPr="008F4EA0">
        <w:rPr>
          <w:rFonts w:cstheme="minorHAnsi"/>
        </w:rPr>
        <w:t>An internal labor market represents the ecosystem of movement within an organization. Employees enter through hiring, advance through promotions and transfers, and exit through attrition or retirement. When HR leaders map these flows, they can answer strategic questions such as:</w:t>
      </w:r>
    </w:p>
    <w:p w14:paraId="16BDBE60" w14:textId="77777777" w:rsidR="00493313" w:rsidRPr="008F4EA0" w:rsidRDefault="00493313" w:rsidP="008F4EA0">
      <w:pPr>
        <w:rPr>
          <w:rFonts w:cstheme="minorHAnsi"/>
        </w:rPr>
      </w:pPr>
    </w:p>
    <w:p w14:paraId="16B5005F" w14:textId="77777777" w:rsidR="008F4EA0" w:rsidRPr="008F4EA0" w:rsidRDefault="008F4EA0" w:rsidP="00292E6C">
      <w:pPr>
        <w:numPr>
          <w:ilvl w:val="0"/>
          <w:numId w:val="16"/>
        </w:numPr>
        <w:rPr>
          <w:rFonts w:cstheme="minorHAnsi"/>
        </w:rPr>
      </w:pPr>
      <w:r w:rsidRPr="008F4EA0">
        <w:rPr>
          <w:rFonts w:cstheme="minorHAnsi"/>
        </w:rPr>
        <w:t>Where are our strongest internal pipelines?</w:t>
      </w:r>
    </w:p>
    <w:p w14:paraId="38DC0B69" w14:textId="77777777" w:rsidR="008F4EA0" w:rsidRPr="008F4EA0" w:rsidRDefault="008F4EA0" w:rsidP="00292E6C">
      <w:pPr>
        <w:numPr>
          <w:ilvl w:val="0"/>
          <w:numId w:val="16"/>
        </w:numPr>
        <w:rPr>
          <w:rFonts w:cstheme="minorHAnsi"/>
        </w:rPr>
      </w:pPr>
      <w:r w:rsidRPr="008F4EA0">
        <w:rPr>
          <w:rFonts w:cstheme="minorHAnsi"/>
        </w:rPr>
        <w:t>Which departments have mobility bottlenecks?</w:t>
      </w:r>
    </w:p>
    <w:p w14:paraId="6CAE9F3F" w14:textId="77777777" w:rsidR="008F4EA0" w:rsidRPr="008F4EA0" w:rsidRDefault="008F4EA0" w:rsidP="00292E6C">
      <w:pPr>
        <w:numPr>
          <w:ilvl w:val="0"/>
          <w:numId w:val="16"/>
        </w:numPr>
        <w:rPr>
          <w:rFonts w:cstheme="minorHAnsi"/>
        </w:rPr>
      </w:pPr>
      <w:r w:rsidRPr="008F4EA0">
        <w:rPr>
          <w:rFonts w:cstheme="minorHAnsi"/>
        </w:rPr>
        <w:t>What is the career velocity of high-potential employees?</w:t>
      </w:r>
    </w:p>
    <w:p w14:paraId="02202781" w14:textId="77777777" w:rsidR="008F4EA0" w:rsidRDefault="008F4EA0" w:rsidP="00292E6C">
      <w:pPr>
        <w:numPr>
          <w:ilvl w:val="0"/>
          <w:numId w:val="16"/>
        </w:numPr>
        <w:rPr>
          <w:rFonts w:cstheme="minorHAnsi"/>
        </w:rPr>
      </w:pPr>
      <w:r w:rsidRPr="008F4EA0">
        <w:rPr>
          <w:rFonts w:cstheme="minorHAnsi"/>
        </w:rPr>
        <w:t>Where are we losing critical skills to attrition or burnout?</w:t>
      </w:r>
    </w:p>
    <w:p w14:paraId="45699FC6" w14:textId="77777777" w:rsidR="008F4EA0" w:rsidRPr="008F4EA0" w:rsidRDefault="008F4EA0" w:rsidP="008F4EA0">
      <w:pPr>
        <w:ind w:left="360"/>
        <w:rPr>
          <w:rFonts w:cstheme="minorHAnsi"/>
        </w:rPr>
      </w:pPr>
    </w:p>
    <w:p w14:paraId="26983DD5" w14:textId="77777777" w:rsidR="008F4EA0" w:rsidRPr="008F4EA0" w:rsidRDefault="008F4EA0" w:rsidP="008F4EA0">
      <w:pPr>
        <w:rPr>
          <w:rFonts w:cstheme="minorHAnsi"/>
        </w:rPr>
      </w:pPr>
      <w:r w:rsidRPr="008F4EA0">
        <w:rPr>
          <w:rFonts w:cstheme="minorHAnsi"/>
        </w:rPr>
        <w:t>By treating the organization as a living system of talent flows, ILM mapping turns static workforce data into a diagnostic and predictive tool.</w:t>
      </w:r>
    </w:p>
    <w:p w14:paraId="0FC5AE2E" w14:textId="77777777" w:rsidR="001A2EF9" w:rsidRDefault="001A2EF9" w:rsidP="008F4EA0">
      <w:pPr>
        <w:rPr>
          <w:rFonts w:cstheme="minorHAnsi"/>
        </w:rPr>
      </w:pPr>
    </w:p>
    <w:p w14:paraId="3988D02D" w14:textId="0651EB8A" w:rsidR="008F4EA0" w:rsidRDefault="008F4EA0" w:rsidP="008F4EA0">
      <w:pPr>
        <w:rPr>
          <w:rFonts w:cstheme="minorHAnsi"/>
        </w:rPr>
      </w:pPr>
      <w:r w:rsidRPr="008F4EA0">
        <w:rPr>
          <w:rFonts w:cstheme="minorHAnsi"/>
        </w:rPr>
        <w:t>Let’s talk about the Key Metrics in ILM Mapping (see facilitator notes)</w:t>
      </w:r>
    </w:p>
    <w:p w14:paraId="64ECBDB7" w14:textId="77777777" w:rsidR="008F4EA0" w:rsidRPr="008F4EA0" w:rsidRDefault="008F4EA0" w:rsidP="008F4EA0">
      <w:pPr>
        <w:rPr>
          <w:rFonts w:cstheme="minorHAnsi"/>
        </w:rPr>
      </w:pPr>
    </w:p>
    <w:p w14:paraId="5FD621C7" w14:textId="77777777" w:rsidR="00D2129F" w:rsidRDefault="00D2129F">
      <w:pPr>
        <w:rPr>
          <w:rFonts w:cstheme="minorHAnsi"/>
          <w:b/>
          <w:bCs/>
        </w:rPr>
      </w:pPr>
      <w:r>
        <w:rPr>
          <w:rFonts w:cstheme="minorHAnsi"/>
          <w:b/>
          <w:bCs/>
        </w:rPr>
        <w:br w:type="page"/>
      </w:r>
    </w:p>
    <w:p w14:paraId="50A716E1" w14:textId="243351CE" w:rsidR="008F4EA0" w:rsidRDefault="008F4EA0" w:rsidP="008F4EA0">
      <w:pPr>
        <w:rPr>
          <w:rFonts w:cstheme="minorHAnsi"/>
        </w:rPr>
      </w:pPr>
      <w:r w:rsidRPr="008F4EA0">
        <w:rPr>
          <w:rFonts w:cstheme="minorHAnsi"/>
          <w:b/>
          <w:bCs/>
        </w:rPr>
        <w:lastRenderedPageBreak/>
        <w:t>Facilitator Notes:</w:t>
      </w:r>
      <w:r w:rsidRPr="008F4EA0">
        <w:rPr>
          <w:rFonts w:cstheme="minorHAnsi"/>
        </w:rPr>
        <w:t> </w:t>
      </w:r>
    </w:p>
    <w:p w14:paraId="458E5864" w14:textId="77777777" w:rsidR="00D2129F" w:rsidRPr="008F4EA0" w:rsidRDefault="00D2129F" w:rsidP="008F4EA0">
      <w:pPr>
        <w:rPr>
          <w:rFonts w:cstheme="minorHAnsi"/>
        </w:rPr>
      </w:pPr>
    </w:p>
    <w:p w14:paraId="352588FC" w14:textId="77777777" w:rsidR="008F4EA0" w:rsidRDefault="008F4EA0" w:rsidP="00D2129F">
      <w:pPr>
        <w:jc w:val="center"/>
        <w:rPr>
          <w:rFonts w:cstheme="minorHAnsi"/>
        </w:rPr>
      </w:pPr>
      <w:r w:rsidRPr="008F4EA0">
        <w:rPr>
          <w:rFonts w:cstheme="minorHAnsi"/>
        </w:rPr>
        <w:t>Key Metrics in ILM Mapping</w:t>
      </w:r>
    </w:p>
    <w:p w14:paraId="72C5ECBF" w14:textId="77777777" w:rsidR="00D2129F" w:rsidRPr="008F4EA0" w:rsidRDefault="00D2129F" w:rsidP="008F4EA0">
      <w:pPr>
        <w:rPr>
          <w:rFonts w:cstheme="minorHAnsi"/>
        </w:rPr>
      </w:pPr>
    </w:p>
    <w:tbl>
      <w:tblPr>
        <w:tblW w:w="9359" w:type="dxa"/>
        <w:tblInd w:w="710" w:type="dxa"/>
        <w:tblBorders>
          <w:top w:val="nil"/>
          <w:left w:val="nil"/>
          <w:bottom w:val="nil"/>
          <w:right w:val="nil"/>
          <w:insideH w:val="nil"/>
          <w:insideV w:val="nil"/>
        </w:tblBorders>
        <w:tblLayout w:type="fixed"/>
        <w:tblLook w:val="0600" w:firstRow="0" w:lastRow="0" w:firstColumn="0" w:lastColumn="0" w:noHBand="1" w:noVBand="1"/>
      </w:tblPr>
      <w:tblGrid>
        <w:gridCol w:w="1828"/>
        <w:gridCol w:w="3853"/>
        <w:gridCol w:w="3678"/>
      </w:tblGrid>
      <w:tr w:rsidR="00D2129F" w14:paraId="7BAE6C69" w14:textId="77777777" w:rsidTr="00D2129F">
        <w:trPr>
          <w:trHeight w:val="515"/>
        </w:trPr>
        <w:tc>
          <w:tcPr>
            <w:tcW w:w="182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AE02E35" w14:textId="77777777" w:rsidR="00D2129F" w:rsidRDefault="00D2129F" w:rsidP="004A2944">
            <w:pPr>
              <w:spacing w:before="240" w:after="240"/>
              <w:jc w:val="center"/>
            </w:pPr>
            <w:r>
              <w:rPr>
                <w:b/>
                <w:bCs/>
              </w:rPr>
              <w:t>Metric</w:t>
            </w:r>
          </w:p>
        </w:tc>
        <w:tc>
          <w:tcPr>
            <w:tcW w:w="385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5596F7C" w14:textId="77777777" w:rsidR="00D2129F" w:rsidRDefault="00D2129F" w:rsidP="004A2944">
            <w:pPr>
              <w:spacing w:before="240" w:after="240"/>
              <w:jc w:val="center"/>
            </w:pPr>
            <w:r>
              <w:rPr>
                <w:b/>
                <w:bCs/>
              </w:rPr>
              <w:t>Definition</w:t>
            </w:r>
          </w:p>
        </w:tc>
        <w:tc>
          <w:tcPr>
            <w:tcW w:w="367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316C5C8" w14:textId="77777777" w:rsidR="00D2129F" w:rsidRDefault="00D2129F" w:rsidP="004A2944">
            <w:pPr>
              <w:spacing w:before="240" w:after="240"/>
              <w:jc w:val="center"/>
            </w:pPr>
            <w:r>
              <w:rPr>
                <w:b/>
                <w:bCs/>
              </w:rPr>
              <w:t>Insight Provided</w:t>
            </w:r>
          </w:p>
        </w:tc>
      </w:tr>
      <w:tr w:rsidR="00D2129F" w14:paraId="5E29090D" w14:textId="77777777" w:rsidTr="00D2129F">
        <w:trPr>
          <w:trHeight w:val="1070"/>
        </w:trPr>
        <w:tc>
          <w:tcPr>
            <w:tcW w:w="182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D81E16B" w14:textId="77777777" w:rsidR="00D2129F" w:rsidRDefault="00D2129F" w:rsidP="004A2944">
            <w:pPr>
              <w:spacing w:before="240" w:after="240"/>
            </w:pPr>
            <w:hyperlink w:anchor="o80egwq7u69p">
              <w:r>
                <w:rPr>
                  <w:b/>
                  <w:bCs/>
                  <w:color w:val="1155CC"/>
                  <w:u w:val="single"/>
                </w:rPr>
                <w:t>Internal Transfer Rate</w:t>
              </w:r>
            </w:hyperlink>
          </w:p>
        </w:tc>
        <w:tc>
          <w:tcPr>
            <w:tcW w:w="385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AB1A7A7" w14:textId="77777777" w:rsidR="00D2129F" w:rsidRDefault="00D2129F" w:rsidP="004A2944">
            <w:pPr>
              <w:spacing w:before="240" w:after="240"/>
            </w:pPr>
            <w:r>
              <w:t>Percentage of employees who move between departments or roles within a period</w:t>
            </w:r>
          </w:p>
        </w:tc>
        <w:tc>
          <w:tcPr>
            <w:tcW w:w="367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798D27" w14:textId="77777777" w:rsidR="00D2129F" w:rsidRDefault="00D2129F" w:rsidP="004A2944">
            <w:pPr>
              <w:spacing w:before="240" w:after="240"/>
            </w:pPr>
            <w:r>
              <w:t>Indicates organizational mobility and development opportunities</w:t>
            </w:r>
          </w:p>
        </w:tc>
      </w:tr>
      <w:tr w:rsidR="00D2129F" w14:paraId="697B544C" w14:textId="77777777" w:rsidTr="00D2129F">
        <w:trPr>
          <w:trHeight w:val="785"/>
        </w:trPr>
        <w:tc>
          <w:tcPr>
            <w:tcW w:w="182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4D2989" w14:textId="77777777" w:rsidR="00D2129F" w:rsidRDefault="00D2129F" w:rsidP="004A2944">
            <w:pPr>
              <w:spacing w:before="240" w:after="240"/>
            </w:pPr>
            <w:hyperlink w:anchor="s9inxwdupvgk">
              <w:r>
                <w:rPr>
                  <w:b/>
                  <w:bCs/>
                  <w:color w:val="1155CC"/>
                  <w:u w:val="single"/>
                </w:rPr>
                <w:t>Promotion Velocity</w:t>
              </w:r>
            </w:hyperlink>
          </w:p>
        </w:tc>
        <w:tc>
          <w:tcPr>
            <w:tcW w:w="385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63F699A" w14:textId="77777777" w:rsidR="00D2129F" w:rsidRDefault="00D2129F" w:rsidP="004A2944">
            <w:pPr>
              <w:spacing w:before="240" w:after="240"/>
            </w:pPr>
            <w:r>
              <w:t>Average time it takes for employees to move from one level to the next</w:t>
            </w:r>
          </w:p>
        </w:tc>
        <w:tc>
          <w:tcPr>
            <w:tcW w:w="367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9C303F4" w14:textId="77777777" w:rsidR="00D2129F" w:rsidRDefault="00D2129F" w:rsidP="004A2944">
            <w:pPr>
              <w:spacing w:before="240" w:after="240"/>
            </w:pPr>
            <w:r>
              <w:t>Measures progression speed and career growth effectiveness</w:t>
            </w:r>
          </w:p>
        </w:tc>
      </w:tr>
      <w:tr w:rsidR="00D2129F" w14:paraId="4746359C" w14:textId="77777777" w:rsidTr="00D2129F">
        <w:trPr>
          <w:trHeight w:val="1070"/>
        </w:trPr>
        <w:tc>
          <w:tcPr>
            <w:tcW w:w="182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B5DCB57" w14:textId="77777777" w:rsidR="00D2129F" w:rsidRDefault="00D2129F" w:rsidP="004A2944">
            <w:pPr>
              <w:spacing w:before="240" w:after="240"/>
            </w:pPr>
            <w:hyperlink w:anchor="1sou2qdjf7zk">
              <w:r>
                <w:rPr>
                  <w:b/>
                  <w:bCs/>
                  <w:color w:val="1155CC"/>
                  <w:u w:val="single"/>
                </w:rPr>
                <w:t>Lateral Movement Ratio</w:t>
              </w:r>
            </w:hyperlink>
          </w:p>
        </w:tc>
        <w:tc>
          <w:tcPr>
            <w:tcW w:w="385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84E9962" w14:textId="77777777" w:rsidR="00D2129F" w:rsidRDefault="00D2129F" w:rsidP="004A2944">
            <w:pPr>
              <w:spacing w:before="240" w:after="240"/>
            </w:pPr>
            <w:r>
              <w:t>Ratio of horizontal job moves to total internal movements</w:t>
            </w:r>
          </w:p>
        </w:tc>
        <w:tc>
          <w:tcPr>
            <w:tcW w:w="367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A5EF0BD" w14:textId="77777777" w:rsidR="00D2129F" w:rsidRDefault="00D2129F" w:rsidP="004A2944">
            <w:pPr>
              <w:spacing w:before="240" w:after="240"/>
            </w:pPr>
            <w:r>
              <w:t>Reflects flexibility and adaptability of the workforce</w:t>
            </w:r>
          </w:p>
        </w:tc>
      </w:tr>
      <w:tr w:rsidR="00D2129F" w14:paraId="7FE8B2AF" w14:textId="77777777" w:rsidTr="00D2129F">
        <w:trPr>
          <w:trHeight w:val="785"/>
        </w:trPr>
        <w:tc>
          <w:tcPr>
            <w:tcW w:w="182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B838F4A" w14:textId="77777777" w:rsidR="00D2129F" w:rsidRDefault="00D2129F" w:rsidP="004A2944">
            <w:pPr>
              <w:spacing w:before="240" w:after="240"/>
            </w:pPr>
            <w:hyperlink w:anchor="s6u0e7se26xp">
              <w:r>
                <w:rPr>
                  <w:b/>
                  <w:bCs/>
                  <w:color w:val="1155CC"/>
                  <w:u w:val="single"/>
                </w:rPr>
                <w:t>Attrition Risk by Tenure</w:t>
              </w:r>
            </w:hyperlink>
          </w:p>
        </w:tc>
        <w:tc>
          <w:tcPr>
            <w:tcW w:w="385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11D001F" w14:textId="77777777" w:rsidR="00D2129F" w:rsidRDefault="00D2129F" w:rsidP="004A2944">
            <w:pPr>
              <w:spacing w:before="240" w:after="240"/>
            </w:pPr>
            <w:r>
              <w:t>Turnover segmented by length of service</w:t>
            </w:r>
          </w:p>
        </w:tc>
        <w:tc>
          <w:tcPr>
            <w:tcW w:w="367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09A70DD" w14:textId="77777777" w:rsidR="00D2129F" w:rsidRDefault="00D2129F" w:rsidP="004A2944">
            <w:pPr>
              <w:spacing w:before="240" w:after="240"/>
            </w:pPr>
            <w:r>
              <w:t>Reveals early-career retention issues or plateau risks</w:t>
            </w:r>
          </w:p>
        </w:tc>
      </w:tr>
      <w:tr w:rsidR="00D2129F" w14:paraId="51C779BE" w14:textId="77777777" w:rsidTr="00D2129F">
        <w:trPr>
          <w:trHeight w:val="1070"/>
        </w:trPr>
        <w:tc>
          <w:tcPr>
            <w:tcW w:w="182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D1BF310" w14:textId="77777777" w:rsidR="00D2129F" w:rsidRDefault="00D2129F" w:rsidP="004A2944">
            <w:pPr>
              <w:spacing w:before="240" w:after="240"/>
            </w:pPr>
            <w:hyperlink w:anchor="9r5b59enetz0">
              <w:r>
                <w:rPr>
                  <w:b/>
                  <w:bCs/>
                  <w:color w:val="1155CC"/>
                  <w:u w:val="single"/>
                </w:rPr>
                <w:t>Internal Hire Ratio</w:t>
              </w:r>
            </w:hyperlink>
          </w:p>
        </w:tc>
        <w:tc>
          <w:tcPr>
            <w:tcW w:w="385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44880A8" w14:textId="77777777" w:rsidR="00D2129F" w:rsidRDefault="00D2129F" w:rsidP="004A2944">
            <w:pPr>
              <w:spacing w:before="240" w:after="240"/>
            </w:pPr>
            <w:r>
              <w:t>Share of open roles filled by current employees</w:t>
            </w:r>
          </w:p>
        </w:tc>
        <w:tc>
          <w:tcPr>
            <w:tcW w:w="367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7C90AF" w14:textId="77777777" w:rsidR="00D2129F" w:rsidRDefault="00D2129F" w:rsidP="004A2944">
            <w:pPr>
              <w:spacing w:before="240" w:after="240"/>
            </w:pPr>
            <w:r>
              <w:t>Evaluates strength of internal pipelines versus external hiring dependence</w:t>
            </w:r>
          </w:p>
        </w:tc>
      </w:tr>
    </w:tbl>
    <w:p w14:paraId="26133914" w14:textId="77777777" w:rsidR="005E1AFD" w:rsidRDefault="005E1AFD" w:rsidP="008F4EA0">
      <w:pPr>
        <w:rPr>
          <w:rFonts w:cstheme="minorHAnsi"/>
          <w:b/>
          <w:bCs/>
        </w:rPr>
      </w:pPr>
    </w:p>
    <w:p w14:paraId="1DEBB2A9" w14:textId="105849C8" w:rsidR="008F4EA0" w:rsidRPr="008F4EA0" w:rsidRDefault="008F4EA0" w:rsidP="008F4EA0">
      <w:pPr>
        <w:rPr>
          <w:rFonts w:cstheme="minorHAnsi"/>
        </w:rPr>
      </w:pPr>
      <w:r w:rsidRPr="008F4EA0">
        <w:rPr>
          <w:rFonts w:cstheme="minorHAnsi"/>
        </w:rPr>
        <w:t>Organizations can analyze these metrics by business unit, location, demographic segment, or role type to uncover underlying talent trends.</w:t>
      </w:r>
    </w:p>
    <w:p w14:paraId="2234F29E" w14:textId="77777777" w:rsidR="008F4EA0" w:rsidRDefault="008F4EA0" w:rsidP="008F4EA0">
      <w:pPr>
        <w:rPr>
          <w:rFonts w:cstheme="minorHAnsi"/>
          <w:b/>
          <w:bCs/>
        </w:rPr>
      </w:pPr>
    </w:p>
    <w:p w14:paraId="7631C4E0" w14:textId="3FC5CC21" w:rsidR="008F4EA0" w:rsidRPr="008F4EA0" w:rsidRDefault="008F4EA0" w:rsidP="008F4EA0">
      <w:pPr>
        <w:rPr>
          <w:rFonts w:cstheme="minorHAnsi"/>
        </w:rPr>
      </w:pPr>
      <w:r w:rsidRPr="008F4EA0">
        <w:rPr>
          <w:rFonts w:cstheme="minorHAnsi"/>
          <w:b/>
          <w:bCs/>
        </w:rPr>
        <w:t>Mapping Talent Flows</w:t>
      </w:r>
    </w:p>
    <w:p w14:paraId="6E5AAA27" w14:textId="77777777" w:rsidR="008F4EA0" w:rsidRPr="008F4EA0" w:rsidRDefault="008F4EA0" w:rsidP="008F4EA0">
      <w:pPr>
        <w:rPr>
          <w:rFonts w:cstheme="minorHAnsi"/>
        </w:rPr>
      </w:pPr>
      <w:r w:rsidRPr="008F4EA0">
        <w:rPr>
          <w:rFonts w:cstheme="minorHAnsi"/>
        </w:rPr>
        <w:t>A well-designed ILM map visually represents how employees progress through roles and where attrition occurs. The flow typically includes four stages:</w:t>
      </w:r>
    </w:p>
    <w:p w14:paraId="273E7FD9" w14:textId="77777777" w:rsidR="008F4EA0" w:rsidRPr="008F4EA0" w:rsidRDefault="008F4EA0" w:rsidP="008F4EA0">
      <w:pPr>
        <w:rPr>
          <w:rFonts w:cstheme="minorHAnsi"/>
        </w:rPr>
      </w:pPr>
      <w:hyperlink r:id="rId95" w:history="1">
        <w:r w:rsidRPr="008F4EA0">
          <w:rPr>
            <w:rStyle w:val="Hyperlink"/>
            <w:rFonts w:cstheme="minorHAnsi"/>
            <w:b/>
            <w:bCs/>
          </w:rPr>
          <w:t>Entry</w:t>
        </w:r>
      </w:hyperlink>
      <w:r w:rsidRPr="008F4EA0">
        <w:rPr>
          <w:rFonts w:cstheme="minorHAnsi"/>
        </w:rPr>
        <w:t xml:space="preserve"> – how and where employees are hired</w:t>
      </w:r>
    </w:p>
    <w:p w14:paraId="23BB6E0B" w14:textId="77777777" w:rsidR="008F4EA0" w:rsidRPr="008F4EA0" w:rsidRDefault="008F4EA0" w:rsidP="008F4EA0">
      <w:pPr>
        <w:rPr>
          <w:rFonts w:cstheme="minorHAnsi"/>
        </w:rPr>
      </w:pPr>
      <w:hyperlink r:id="rId96" w:history="1">
        <w:r w:rsidRPr="008F4EA0">
          <w:rPr>
            <w:rStyle w:val="Hyperlink"/>
            <w:rFonts w:cstheme="minorHAnsi"/>
            <w:b/>
            <w:bCs/>
          </w:rPr>
          <w:t>Development</w:t>
        </w:r>
      </w:hyperlink>
      <w:r w:rsidRPr="008F4EA0">
        <w:rPr>
          <w:rFonts w:cstheme="minorHAnsi"/>
        </w:rPr>
        <w:t xml:space="preserve"> – how they progress through training and performance milestones</w:t>
      </w:r>
    </w:p>
    <w:p w14:paraId="6879570A" w14:textId="77777777" w:rsidR="008F4EA0" w:rsidRPr="008F4EA0" w:rsidRDefault="008F4EA0" w:rsidP="008F4EA0">
      <w:pPr>
        <w:rPr>
          <w:rFonts w:cstheme="minorHAnsi"/>
        </w:rPr>
      </w:pPr>
      <w:hyperlink r:id="rId97" w:history="1">
        <w:r w:rsidRPr="008F4EA0">
          <w:rPr>
            <w:rStyle w:val="Hyperlink"/>
            <w:rFonts w:cstheme="minorHAnsi"/>
            <w:b/>
            <w:bCs/>
          </w:rPr>
          <w:t>Advancement</w:t>
        </w:r>
      </w:hyperlink>
      <w:r w:rsidRPr="008F4EA0">
        <w:rPr>
          <w:rFonts w:cstheme="minorHAnsi"/>
        </w:rPr>
        <w:t xml:space="preserve"> – how quickly they move into leadership or higher-impact roles</w:t>
      </w:r>
    </w:p>
    <w:p w14:paraId="120CF992" w14:textId="77777777" w:rsidR="008F4EA0" w:rsidRPr="008F4EA0" w:rsidRDefault="008F4EA0" w:rsidP="008F4EA0">
      <w:pPr>
        <w:rPr>
          <w:rFonts w:cstheme="minorHAnsi"/>
        </w:rPr>
      </w:pPr>
      <w:hyperlink r:id="rId98" w:history="1">
        <w:r w:rsidRPr="008F4EA0">
          <w:rPr>
            <w:rStyle w:val="Hyperlink"/>
            <w:rFonts w:cstheme="minorHAnsi"/>
            <w:b/>
            <w:bCs/>
          </w:rPr>
          <w:t>Exit</w:t>
        </w:r>
      </w:hyperlink>
      <w:r w:rsidRPr="008F4EA0">
        <w:rPr>
          <w:rFonts w:cstheme="minorHAnsi"/>
        </w:rPr>
        <w:t xml:space="preserve"> – when and why they leave the organization</w:t>
      </w:r>
    </w:p>
    <w:p w14:paraId="7FA6DEFF" w14:textId="77777777" w:rsidR="008F4EA0" w:rsidRDefault="008F4EA0" w:rsidP="008F4EA0">
      <w:pPr>
        <w:rPr>
          <w:rFonts w:cstheme="minorHAnsi"/>
          <w:b/>
          <w:bCs/>
        </w:rPr>
      </w:pPr>
    </w:p>
    <w:p w14:paraId="00063242" w14:textId="77777777" w:rsidR="001A2EF9" w:rsidRDefault="001A2EF9" w:rsidP="008F4EA0">
      <w:pPr>
        <w:rPr>
          <w:rFonts w:cstheme="minorHAnsi"/>
          <w:b/>
          <w:bCs/>
        </w:rPr>
      </w:pPr>
    </w:p>
    <w:p w14:paraId="16CF0ED6" w14:textId="2DB7D229" w:rsidR="008F4EA0" w:rsidRPr="001A2EF9" w:rsidRDefault="008F4EA0" w:rsidP="008F4EA0">
      <w:pPr>
        <w:rPr>
          <w:rFonts w:cstheme="minorHAnsi"/>
          <w:sz w:val="22"/>
          <w:szCs w:val="22"/>
        </w:rPr>
      </w:pPr>
      <w:r w:rsidRPr="001A2EF9">
        <w:rPr>
          <w:rFonts w:cstheme="minorHAnsi"/>
          <w:b/>
          <w:bCs/>
          <w:sz w:val="22"/>
          <w:szCs w:val="22"/>
        </w:rPr>
        <w:lastRenderedPageBreak/>
        <w:t>Illustrative Example: Reducing Turnover Through Internal Mobility</w:t>
      </w:r>
    </w:p>
    <w:p w14:paraId="2078F572" w14:textId="77777777" w:rsidR="008F4EA0" w:rsidRPr="001A2EF9" w:rsidRDefault="008F4EA0" w:rsidP="008F4EA0">
      <w:pPr>
        <w:rPr>
          <w:rFonts w:cstheme="minorHAnsi"/>
          <w:sz w:val="22"/>
          <w:szCs w:val="22"/>
        </w:rPr>
      </w:pPr>
      <w:r w:rsidRPr="001A2EF9">
        <w:rPr>
          <w:rFonts w:cstheme="minorHAnsi"/>
          <w:sz w:val="22"/>
          <w:szCs w:val="22"/>
        </w:rPr>
        <w:t xml:space="preserve">According to the </w:t>
      </w:r>
      <w:hyperlink r:id="rId99" w:history="1">
        <w:r w:rsidRPr="001A2EF9">
          <w:rPr>
            <w:rStyle w:val="Hyperlink"/>
            <w:rFonts w:cstheme="minorHAnsi"/>
            <w:i/>
            <w:iCs/>
            <w:sz w:val="22"/>
            <w:szCs w:val="22"/>
          </w:rPr>
          <w:t>Work Institute 2024 Retention Report</w:t>
        </w:r>
      </w:hyperlink>
      <w:hyperlink r:id="rId100" w:history="1">
        <w:r w:rsidRPr="001A2EF9">
          <w:rPr>
            <w:rStyle w:val="Hyperlink"/>
            <w:rFonts w:cstheme="minorHAnsi"/>
            <w:sz w:val="22"/>
            <w:szCs w:val="22"/>
          </w:rPr>
          <w:t>,</w:t>
        </w:r>
      </w:hyperlink>
      <w:r w:rsidRPr="001A2EF9">
        <w:rPr>
          <w:rFonts w:cstheme="minorHAnsi"/>
          <w:sz w:val="22"/>
          <w:szCs w:val="22"/>
        </w:rPr>
        <w:t xml:space="preserve"> career development remains the leading cause of voluntary turnover, cited by 22% of employees as their primary reason for leaving. In one mid-sized logistics company, internal workforce data revealed that early-career employees who participated in structured upskilling or certification programs were significantly more likely to stay.</w:t>
      </w:r>
    </w:p>
    <w:p w14:paraId="634DA695" w14:textId="77777777" w:rsidR="008F4EA0" w:rsidRPr="001A2EF9" w:rsidRDefault="008F4EA0" w:rsidP="008F4EA0">
      <w:pPr>
        <w:rPr>
          <w:rFonts w:cstheme="minorHAnsi"/>
          <w:sz w:val="22"/>
          <w:szCs w:val="22"/>
        </w:rPr>
      </w:pPr>
    </w:p>
    <w:p w14:paraId="5B6CD7C0" w14:textId="77777777" w:rsidR="008F4EA0" w:rsidRPr="001A2EF9" w:rsidRDefault="008F4EA0" w:rsidP="008F4EA0">
      <w:pPr>
        <w:rPr>
          <w:rFonts w:cstheme="minorHAnsi"/>
          <w:sz w:val="22"/>
          <w:szCs w:val="22"/>
        </w:rPr>
      </w:pPr>
      <w:r w:rsidRPr="001A2EF9">
        <w:rPr>
          <w:rFonts w:cstheme="minorHAnsi"/>
          <w:sz w:val="22"/>
          <w:szCs w:val="22"/>
        </w:rPr>
        <w:t xml:space="preserve">Using this insight, the company launched a </w:t>
      </w:r>
      <w:r w:rsidRPr="001A2EF9">
        <w:rPr>
          <w:rFonts w:cstheme="minorHAnsi"/>
          <w:i/>
          <w:iCs/>
          <w:sz w:val="22"/>
          <w:szCs w:val="22"/>
        </w:rPr>
        <w:t>Pathways to Promotion</w:t>
      </w:r>
      <w:r w:rsidRPr="001A2EF9">
        <w:rPr>
          <w:rFonts w:cstheme="minorHAnsi"/>
          <w:sz w:val="22"/>
          <w:szCs w:val="22"/>
        </w:rPr>
        <w:t xml:space="preserve"> initiative that linked onboarding, mentorship, and skill certification to internal advancement opportunities. Within a year, early attrition declined by more than 20%, and participation in learning programs tripled.</w:t>
      </w:r>
    </w:p>
    <w:p w14:paraId="799DC992" w14:textId="77777777" w:rsidR="008F4EA0" w:rsidRPr="001A2EF9" w:rsidRDefault="008F4EA0" w:rsidP="008F4EA0">
      <w:pPr>
        <w:rPr>
          <w:rFonts w:cstheme="minorHAnsi"/>
          <w:sz w:val="22"/>
          <w:szCs w:val="22"/>
        </w:rPr>
      </w:pPr>
      <w:r w:rsidRPr="001A2EF9">
        <w:rPr>
          <w:rFonts w:cstheme="minorHAnsi"/>
          <w:sz w:val="22"/>
          <w:szCs w:val="22"/>
        </w:rPr>
        <w:t>The lesson mirrors national findings: when organizations provide visible career pathways and development access, retention improves even in high-turnover environments.</w:t>
      </w:r>
    </w:p>
    <w:p w14:paraId="55C503E9" w14:textId="77777777" w:rsidR="008F4EA0" w:rsidRPr="001A2EF9" w:rsidRDefault="008F4EA0" w:rsidP="008F4EA0">
      <w:pPr>
        <w:rPr>
          <w:rFonts w:cstheme="minorHAnsi"/>
          <w:sz w:val="22"/>
          <w:szCs w:val="22"/>
        </w:rPr>
      </w:pPr>
    </w:p>
    <w:p w14:paraId="354AEAAA" w14:textId="77777777" w:rsidR="008F4EA0" w:rsidRPr="001A2EF9" w:rsidRDefault="008F4EA0" w:rsidP="008F4EA0">
      <w:pPr>
        <w:rPr>
          <w:rFonts w:cstheme="minorHAnsi"/>
          <w:sz w:val="22"/>
          <w:szCs w:val="22"/>
        </w:rPr>
      </w:pPr>
      <w:r w:rsidRPr="001A2EF9">
        <w:rPr>
          <w:rFonts w:cstheme="minorHAnsi"/>
          <w:b/>
          <w:bCs/>
          <w:sz w:val="22"/>
          <w:szCs w:val="22"/>
        </w:rPr>
        <w:t>Predicting Future Movement</w:t>
      </w:r>
    </w:p>
    <w:p w14:paraId="16194291" w14:textId="77777777" w:rsidR="008F4EA0" w:rsidRPr="001A2EF9" w:rsidRDefault="008F4EA0" w:rsidP="008F4EA0">
      <w:pPr>
        <w:rPr>
          <w:rFonts w:cstheme="minorHAnsi"/>
          <w:sz w:val="22"/>
          <w:szCs w:val="22"/>
        </w:rPr>
      </w:pPr>
      <w:r w:rsidRPr="001A2EF9">
        <w:rPr>
          <w:rFonts w:cstheme="minorHAnsi"/>
          <w:sz w:val="22"/>
          <w:szCs w:val="22"/>
        </w:rPr>
        <w:t>Modern HR analytics systems use ILM data to predict where talent shortages or bottlenecks may occur. Predictive models can estimate:</w:t>
      </w:r>
    </w:p>
    <w:p w14:paraId="1C2A0231" w14:textId="77777777" w:rsidR="008F4EA0" w:rsidRPr="001A2EF9" w:rsidRDefault="008F4EA0" w:rsidP="008F4EA0">
      <w:pPr>
        <w:rPr>
          <w:rFonts w:cstheme="minorHAnsi"/>
          <w:sz w:val="22"/>
          <w:szCs w:val="22"/>
        </w:rPr>
      </w:pPr>
    </w:p>
    <w:p w14:paraId="621B811A" w14:textId="77777777" w:rsidR="008F4EA0" w:rsidRPr="001A2EF9" w:rsidRDefault="008F4EA0" w:rsidP="00292E6C">
      <w:pPr>
        <w:pStyle w:val="ListParagraph"/>
        <w:numPr>
          <w:ilvl w:val="0"/>
          <w:numId w:val="18"/>
        </w:numPr>
        <w:rPr>
          <w:rFonts w:cstheme="minorHAnsi"/>
          <w:sz w:val="22"/>
          <w:szCs w:val="22"/>
        </w:rPr>
      </w:pPr>
      <w:r w:rsidRPr="001A2EF9">
        <w:rPr>
          <w:rFonts w:cstheme="minorHAnsi"/>
          <w:sz w:val="22"/>
          <w:szCs w:val="22"/>
        </w:rPr>
        <w:t>Which roles are most likely to experience turnover</w:t>
      </w:r>
    </w:p>
    <w:p w14:paraId="5434A6C6" w14:textId="77777777" w:rsidR="008F4EA0" w:rsidRPr="001A2EF9" w:rsidRDefault="008F4EA0" w:rsidP="00292E6C">
      <w:pPr>
        <w:pStyle w:val="ListParagraph"/>
        <w:numPr>
          <w:ilvl w:val="0"/>
          <w:numId w:val="18"/>
        </w:numPr>
        <w:rPr>
          <w:rFonts w:cstheme="minorHAnsi"/>
          <w:sz w:val="22"/>
          <w:szCs w:val="22"/>
        </w:rPr>
      </w:pPr>
      <w:r w:rsidRPr="001A2EF9">
        <w:rPr>
          <w:rFonts w:cstheme="minorHAnsi"/>
          <w:sz w:val="22"/>
          <w:szCs w:val="22"/>
        </w:rPr>
        <w:t>Which employees are likely to be “ready soon” for promotion</w:t>
      </w:r>
    </w:p>
    <w:p w14:paraId="02EEDC17" w14:textId="77777777" w:rsidR="008F4EA0" w:rsidRPr="001A2EF9" w:rsidRDefault="008F4EA0" w:rsidP="00292E6C">
      <w:pPr>
        <w:pStyle w:val="ListParagraph"/>
        <w:numPr>
          <w:ilvl w:val="0"/>
          <w:numId w:val="18"/>
        </w:numPr>
        <w:rPr>
          <w:rFonts w:cstheme="minorHAnsi"/>
          <w:sz w:val="22"/>
          <w:szCs w:val="22"/>
        </w:rPr>
      </w:pPr>
      <w:r w:rsidRPr="001A2EF9">
        <w:rPr>
          <w:rFonts w:cstheme="minorHAnsi"/>
          <w:sz w:val="22"/>
          <w:szCs w:val="22"/>
        </w:rPr>
        <w:t>How internal movements impact DEI goals and skill balance</w:t>
      </w:r>
    </w:p>
    <w:p w14:paraId="0DE0CAA5" w14:textId="77777777" w:rsidR="008F4EA0" w:rsidRPr="001A2EF9" w:rsidRDefault="008F4EA0" w:rsidP="008F4EA0">
      <w:pPr>
        <w:rPr>
          <w:rFonts w:cstheme="minorHAnsi"/>
          <w:sz w:val="22"/>
          <w:szCs w:val="22"/>
        </w:rPr>
      </w:pPr>
    </w:p>
    <w:p w14:paraId="207E0FE3" w14:textId="77777777" w:rsidR="008F4EA0" w:rsidRPr="001A2EF9" w:rsidRDefault="008F4EA0" w:rsidP="008F4EA0">
      <w:pPr>
        <w:rPr>
          <w:rFonts w:cstheme="minorHAnsi"/>
          <w:sz w:val="22"/>
          <w:szCs w:val="22"/>
        </w:rPr>
      </w:pPr>
      <w:r w:rsidRPr="001A2EF9">
        <w:rPr>
          <w:rFonts w:cstheme="minorHAnsi"/>
          <w:sz w:val="22"/>
          <w:szCs w:val="22"/>
        </w:rPr>
        <w:t xml:space="preserve">For example, </w:t>
      </w:r>
      <w:hyperlink r:id="rId101" w:history="1">
        <w:r w:rsidRPr="001A2EF9">
          <w:rPr>
            <w:rStyle w:val="Hyperlink"/>
            <w:rFonts w:cstheme="minorHAnsi"/>
            <w:sz w:val="22"/>
            <w:szCs w:val="22"/>
          </w:rPr>
          <w:t>PepsiCo</w:t>
        </w:r>
      </w:hyperlink>
      <w:r w:rsidRPr="001A2EF9">
        <w:rPr>
          <w:rFonts w:cstheme="minorHAnsi"/>
          <w:sz w:val="22"/>
          <w:szCs w:val="22"/>
        </w:rPr>
        <w:t xml:space="preserve"> employs predictive ILM dashboards that combine HRIS, performance, and learning data to forecast internal movement probabilities. This allows the company to proactively develop targeted retention and development strategies for high-potential talent.</w:t>
      </w:r>
    </w:p>
    <w:p w14:paraId="2FD0BB12" w14:textId="77777777" w:rsidR="008F4EA0" w:rsidRPr="001A2EF9" w:rsidRDefault="008F4EA0" w:rsidP="008F4EA0">
      <w:pPr>
        <w:rPr>
          <w:rFonts w:cstheme="minorHAnsi"/>
          <w:sz w:val="22"/>
          <w:szCs w:val="22"/>
        </w:rPr>
      </w:pPr>
    </w:p>
    <w:p w14:paraId="1F342D6B" w14:textId="77777777" w:rsidR="008F4EA0" w:rsidRPr="001A2EF9" w:rsidRDefault="008F4EA0" w:rsidP="008F4EA0">
      <w:pPr>
        <w:rPr>
          <w:rFonts w:cstheme="minorHAnsi"/>
          <w:sz w:val="22"/>
          <w:szCs w:val="22"/>
        </w:rPr>
      </w:pPr>
      <w:r w:rsidRPr="001A2EF9">
        <w:rPr>
          <w:rFonts w:cstheme="minorHAnsi"/>
          <w:b/>
          <w:bCs/>
          <w:sz w:val="22"/>
          <w:szCs w:val="22"/>
        </w:rPr>
        <w:t>Using ILM Insights Strategically</w:t>
      </w:r>
    </w:p>
    <w:p w14:paraId="2FBF23F6" w14:textId="77777777" w:rsidR="008F4EA0" w:rsidRPr="001A2EF9" w:rsidRDefault="008F4EA0" w:rsidP="008F4EA0">
      <w:pPr>
        <w:rPr>
          <w:rFonts w:cstheme="minorHAnsi"/>
          <w:sz w:val="22"/>
          <w:szCs w:val="22"/>
        </w:rPr>
      </w:pPr>
      <w:r w:rsidRPr="001A2EF9">
        <w:rPr>
          <w:rFonts w:cstheme="minorHAnsi"/>
          <w:sz w:val="22"/>
          <w:szCs w:val="22"/>
        </w:rPr>
        <w:t>ILM mapping creates a shared understanding between HR, finance, and operations about how talent flows affect performance and cost. Common strategic applications include:</w:t>
      </w:r>
    </w:p>
    <w:p w14:paraId="660B45F9" w14:textId="77777777" w:rsidR="008F4EA0" w:rsidRPr="001A2EF9" w:rsidRDefault="008F4EA0" w:rsidP="008F4EA0">
      <w:pPr>
        <w:rPr>
          <w:rFonts w:cstheme="minorHAnsi"/>
          <w:sz w:val="22"/>
          <w:szCs w:val="22"/>
        </w:rPr>
      </w:pPr>
    </w:p>
    <w:p w14:paraId="52D34FC9" w14:textId="77777777" w:rsidR="008F4EA0" w:rsidRPr="001A2EF9" w:rsidRDefault="008F4EA0" w:rsidP="00292E6C">
      <w:pPr>
        <w:pStyle w:val="ListParagraph"/>
        <w:numPr>
          <w:ilvl w:val="0"/>
          <w:numId w:val="19"/>
        </w:numPr>
        <w:rPr>
          <w:rFonts w:cstheme="minorHAnsi"/>
          <w:sz w:val="22"/>
          <w:szCs w:val="22"/>
        </w:rPr>
      </w:pPr>
      <w:hyperlink r:id="rId102" w:history="1">
        <w:r w:rsidRPr="001A2EF9">
          <w:rPr>
            <w:rStyle w:val="Hyperlink"/>
            <w:rFonts w:cstheme="minorHAnsi"/>
            <w:b/>
            <w:bCs/>
            <w:sz w:val="22"/>
            <w:szCs w:val="22"/>
          </w:rPr>
          <w:t>Retention Strategy</w:t>
        </w:r>
      </w:hyperlink>
      <w:r w:rsidRPr="001A2EF9">
        <w:rPr>
          <w:rFonts w:cstheme="minorHAnsi"/>
          <w:b/>
          <w:bCs/>
          <w:sz w:val="22"/>
          <w:szCs w:val="22"/>
        </w:rPr>
        <w:t>:</w:t>
      </w:r>
      <w:r w:rsidRPr="001A2EF9">
        <w:rPr>
          <w:rFonts w:cstheme="minorHAnsi"/>
          <w:sz w:val="22"/>
          <w:szCs w:val="22"/>
        </w:rPr>
        <w:t xml:space="preserve"> Identifying roles with high early turnover and developing targeted retention programs.</w:t>
      </w:r>
    </w:p>
    <w:p w14:paraId="0FA8AD6F" w14:textId="77777777" w:rsidR="008F4EA0" w:rsidRPr="001A2EF9" w:rsidRDefault="008F4EA0" w:rsidP="00292E6C">
      <w:pPr>
        <w:pStyle w:val="ListParagraph"/>
        <w:numPr>
          <w:ilvl w:val="0"/>
          <w:numId w:val="19"/>
        </w:numPr>
        <w:rPr>
          <w:rFonts w:cstheme="minorHAnsi"/>
          <w:sz w:val="22"/>
          <w:szCs w:val="22"/>
        </w:rPr>
      </w:pPr>
      <w:hyperlink r:id="rId103" w:history="1">
        <w:r w:rsidRPr="001A2EF9">
          <w:rPr>
            <w:rStyle w:val="Hyperlink"/>
            <w:rFonts w:cstheme="minorHAnsi"/>
            <w:b/>
            <w:bCs/>
            <w:sz w:val="22"/>
            <w:szCs w:val="22"/>
          </w:rPr>
          <w:t>Career Path Design</w:t>
        </w:r>
      </w:hyperlink>
      <w:r w:rsidRPr="001A2EF9">
        <w:rPr>
          <w:rFonts w:cstheme="minorHAnsi"/>
          <w:b/>
          <w:bCs/>
          <w:sz w:val="22"/>
          <w:szCs w:val="22"/>
        </w:rPr>
        <w:t>:</w:t>
      </w:r>
      <w:r w:rsidRPr="001A2EF9">
        <w:rPr>
          <w:rFonts w:cstheme="minorHAnsi"/>
          <w:sz w:val="22"/>
          <w:szCs w:val="22"/>
        </w:rPr>
        <w:t xml:space="preserve"> Mapping logical progression routes for key job families to enhance mobility.</w:t>
      </w:r>
    </w:p>
    <w:p w14:paraId="551245E0" w14:textId="77777777" w:rsidR="008F4EA0" w:rsidRPr="001A2EF9" w:rsidRDefault="008F4EA0" w:rsidP="00292E6C">
      <w:pPr>
        <w:pStyle w:val="ListParagraph"/>
        <w:numPr>
          <w:ilvl w:val="0"/>
          <w:numId w:val="19"/>
        </w:numPr>
        <w:rPr>
          <w:rFonts w:cstheme="minorHAnsi"/>
          <w:sz w:val="22"/>
          <w:szCs w:val="22"/>
        </w:rPr>
      </w:pPr>
      <w:hyperlink r:id="rId104" w:history="1">
        <w:r w:rsidRPr="001A2EF9">
          <w:rPr>
            <w:rStyle w:val="Hyperlink"/>
            <w:rFonts w:cstheme="minorHAnsi"/>
            <w:b/>
            <w:bCs/>
            <w:sz w:val="22"/>
            <w:szCs w:val="22"/>
          </w:rPr>
          <w:t>Diversity and Inclusion</w:t>
        </w:r>
      </w:hyperlink>
      <w:r w:rsidRPr="001A2EF9">
        <w:rPr>
          <w:rFonts w:cstheme="minorHAnsi"/>
          <w:b/>
          <w:bCs/>
          <w:sz w:val="22"/>
          <w:szCs w:val="22"/>
        </w:rPr>
        <w:t>:</w:t>
      </w:r>
      <w:r w:rsidRPr="001A2EF9">
        <w:rPr>
          <w:rFonts w:cstheme="minorHAnsi"/>
          <w:sz w:val="22"/>
          <w:szCs w:val="22"/>
        </w:rPr>
        <w:t xml:space="preserve"> Analyzing promotion and exit patterns to ensure equitable career advancement.</w:t>
      </w:r>
    </w:p>
    <w:p w14:paraId="390F9850" w14:textId="77777777" w:rsidR="008F4EA0" w:rsidRPr="001A2EF9" w:rsidRDefault="008F4EA0" w:rsidP="00292E6C">
      <w:pPr>
        <w:pStyle w:val="ListParagraph"/>
        <w:numPr>
          <w:ilvl w:val="0"/>
          <w:numId w:val="19"/>
        </w:numPr>
        <w:rPr>
          <w:rFonts w:cstheme="minorHAnsi"/>
          <w:sz w:val="22"/>
          <w:szCs w:val="22"/>
        </w:rPr>
      </w:pPr>
      <w:hyperlink r:id="rId105" w:history="1">
        <w:r w:rsidRPr="001A2EF9">
          <w:rPr>
            <w:rStyle w:val="Hyperlink"/>
            <w:rFonts w:cstheme="minorHAnsi"/>
            <w:b/>
            <w:bCs/>
            <w:sz w:val="22"/>
            <w:szCs w:val="22"/>
          </w:rPr>
          <w:t>Succession Planning</w:t>
        </w:r>
      </w:hyperlink>
      <w:r w:rsidRPr="001A2EF9">
        <w:rPr>
          <w:rFonts w:cstheme="minorHAnsi"/>
          <w:b/>
          <w:bCs/>
          <w:sz w:val="22"/>
          <w:szCs w:val="22"/>
        </w:rPr>
        <w:t>:</w:t>
      </w:r>
      <w:r w:rsidRPr="001A2EF9">
        <w:rPr>
          <w:rFonts w:cstheme="minorHAnsi"/>
          <w:sz w:val="22"/>
          <w:szCs w:val="22"/>
        </w:rPr>
        <w:t xml:space="preserve"> Using ILM data to validate the strength of leadership pipelines.</w:t>
      </w:r>
    </w:p>
    <w:p w14:paraId="26530B28" w14:textId="77777777" w:rsidR="008F4EA0" w:rsidRPr="001A2EF9" w:rsidRDefault="008F4EA0" w:rsidP="00292E6C">
      <w:pPr>
        <w:pStyle w:val="ListParagraph"/>
        <w:numPr>
          <w:ilvl w:val="0"/>
          <w:numId w:val="19"/>
        </w:numPr>
        <w:rPr>
          <w:rFonts w:cstheme="minorHAnsi"/>
          <w:sz w:val="22"/>
          <w:szCs w:val="22"/>
        </w:rPr>
      </w:pPr>
      <w:hyperlink r:id="rId106" w:history="1">
        <w:r w:rsidRPr="001A2EF9">
          <w:rPr>
            <w:rStyle w:val="Hyperlink"/>
            <w:rFonts w:cstheme="minorHAnsi"/>
            <w:b/>
            <w:bCs/>
            <w:sz w:val="22"/>
            <w:szCs w:val="22"/>
          </w:rPr>
          <w:t>Workforce Forecasting</w:t>
        </w:r>
      </w:hyperlink>
      <w:r w:rsidRPr="001A2EF9">
        <w:rPr>
          <w:rFonts w:cstheme="minorHAnsi"/>
          <w:b/>
          <w:bCs/>
          <w:sz w:val="22"/>
          <w:szCs w:val="22"/>
        </w:rPr>
        <w:t>:</w:t>
      </w:r>
      <w:r w:rsidRPr="001A2EF9">
        <w:rPr>
          <w:rFonts w:cstheme="minorHAnsi"/>
          <w:sz w:val="22"/>
          <w:szCs w:val="22"/>
        </w:rPr>
        <w:t xml:space="preserve"> Modeling internal movement as a key input for future supply estimates.</w:t>
      </w:r>
    </w:p>
    <w:p w14:paraId="70819B15" w14:textId="77777777" w:rsidR="008F4EA0" w:rsidRPr="001A2EF9" w:rsidRDefault="008F4EA0" w:rsidP="008F4EA0">
      <w:pPr>
        <w:rPr>
          <w:rFonts w:cstheme="minorHAnsi"/>
          <w:sz w:val="22"/>
          <w:szCs w:val="22"/>
        </w:rPr>
      </w:pPr>
    </w:p>
    <w:p w14:paraId="5ADFCC0E" w14:textId="77777777" w:rsidR="008F4EA0" w:rsidRPr="001A2EF9" w:rsidRDefault="008F4EA0" w:rsidP="008F4EA0">
      <w:pPr>
        <w:rPr>
          <w:rFonts w:cstheme="minorHAnsi"/>
          <w:sz w:val="22"/>
          <w:szCs w:val="22"/>
        </w:rPr>
      </w:pPr>
      <w:r w:rsidRPr="001A2EF9">
        <w:rPr>
          <w:rFonts w:cstheme="minorHAnsi"/>
          <w:sz w:val="22"/>
          <w:szCs w:val="22"/>
        </w:rPr>
        <w:t>Organizations that analyze internal labor markets create transparency around career movement and empower employees to drive their own growth, resulting in measurable gains in engagement and retention.</w:t>
      </w:r>
    </w:p>
    <w:p w14:paraId="04EBB454" w14:textId="77777777" w:rsidR="008F4EA0" w:rsidRPr="001A2EF9" w:rsidRDefault="008F4EA0" w:rsidP="008F4EA0">
      <w:pPr>
        <w:rPr>
          <w:rFonts w:cstheme="minorHAnsi"/>
          <w:sz w:val="22"/>
          <w:szCs w:val="22"/>
        </w:rPr>
      </w:pPr>
    </w:p>
    <w:p w14:paraId="56A41CB6" w14:textId="77777777" w:rsidR="008F4EA0" w:rsidRPr="001A2EF9" w:rsidRDefault="008F4EA0" w:rsidP="008F4EA0">
      <w:pPr>
        <w:rPr>
          <w:rFonts w:cstheme="minorHAnsi"/>
          <w:sz w:val="22"/>
          <w:szCs w:val="22"/>
        </w:rPr>
      </w:pPr>
      <w:r w:rsidRPr="001A2EF9">
        <w:rPr>
          <w:rFonts w:cstheme="minorHAnsi"/>
          <w:b/>
          <w:bCs/>
          <w:sz w:val="22"/>
          <w:szCs w:val="22"/>
        </w:rPr>
        <w:t>Illustrative Case Example: Unilever’s Talent Marketplace</w:t>
      </w:r>
    </w:p>
    <w:p w14:paraId="70EE53F9" w14:textId="77777777" w:rsidR="008F4EA0" w:rsidRPr="001A2EF9" w:rsidRDefault="008F4EA0" w:rsidP="008F4EA0">
      <w:pPr>
        <w:rPr>
          <w:rFonts w:cstheme="minorHAnsi"/>
          <w:sz w:val="22"/>
          <w:szCs w:val="22"/>
        </w:rPr>
      </w:pPr>
      <w:r w:rsidRPr="001A2EF9">
        <w:rPr>
          <w:rFonts w:cstheme="minorHAnsi"/>
          <w:sz w:val="22"/>
          <w:szCs w:val="22"/>
        </w:rPr>
        <w:t xml:space="preserve">Unilever developed an AI-powered </w:t>
      </w:r>
      <w:r w:rsidRPr="001A2EF9">
        <w:rPr>
          <w:rFonts w:cstheme="minorHAnsi"/>
          <w:i/>
          <w:iCs/>
          <w:sz w:val="22"/>
          <w:szCs w:val="22"/>
        </w:rPr>
        <w:t>Talent Marketplace</w:t>
      </w:r>
      <w:r w:rsidRPr="001A2EF9">
        <w:rPr>
          <w:rFonts w:cstheme="minorHAnsi"/>
          <w:sz w:val="22"/>
          <w:szCs w:val="22"/>
        </w:rPr>
        <w:t xml:space="preserve"> that connects employees to short-term projects, stretch assignments, and permanent opportunities based on their skills and career interests. This internal platform uses ILM mapping to visualize mobility patterns and identify underutilized talent pools.</w:t>
      </w:r>
    </w:p>
    <w:p w14:paraId="021859D8" w14:textId="77777777" w:rsidR="008F4EA0" w:rsidRPr="001A2EF9" w:rsidRDefault="008F4EA0" w:rsidP="00292E6C">
      <w:pPr>
        <w:numPr>
          <w:ilvl w:val="0"/>
          <w:numId w:val="17"/>
        </w:numPr>
        <w:rPr>
          <w:rFonts w:cstheme="minorHAnsi"/>
          <w:sz w:val="22"/>
          <w:szCs w:val="22"/>
        </w:rPr>
      </w:pPr>
      <w:r w:rsidRPr="001A2EF9">
        <w:rPr>
          <w:rFonts w:cstheme="minorHAnsi"/>
          <w:sz w:val="22"/>
          <w:szCs w:val="22"/>
        </w:rPr>
        <w:t>20% increase in internal movement within two years</w:t>
      </w:r>
    </w:p>
    <w:p w14:paraId="7B3B539C" w14:textId="77777777" w:rsidR="008F4EA0" w:rsidRPr="001A2EF9" w:rsidRDefault="008F4EA0" w:rsidP="00292E6C">
      <w:pPr>
        <w:numPr>
          <w:ilvl w:val="0"/>
          <w:numId w:val="17"/>
        </w:numPr>
        <w:rPr>
          <w:rFonts w:cstheme="minorHAnsi"/>
          <w:sz w:val="22"/>
          <w:szCs w:val="22"/>
        </w:rPr>
      </w:pPr>
      <w:r w:rsidRPr="001A2EF9">
        <w:rPr>
          <w:rFonts w:cstheme="minorHAnsi"/>
          <w:sz w:val="22"/>
          <w:szCs w:val="22"/>
        </w:rPr>
        <w:t>40% reduction in external hiring for mid-level roles</w:t>
      </w:r>
    </w:p>
    <w:p w14:paraId="2E0384F5" w14:textId="77777777" w:rsidR="008F4EA0" w:rsidRPr="001A2EF9" w:rsidRDefault="008F4EA0" w:rsidP="00292E6C">
      <w:pPr>
        <w:numPr>
          <w:ilvl w:val="0"/>
          <w:numId w:val="17"/>
        </w:numPr>
        <w:rPr>
          <w:rFonts w:cstheme="minorHAnsi"/>
          <w:sz w:val="22"/>
          <w:szCs w:val="22"/>
        </w:rPr>
      </w:pPr>
      <w:r w:rsidRPr="001A2EF9">
        <w:rPr>
          <w:rFonts w:cstheme="minorHAnsi"/>
          <w:sz w:val="22"/>
          <w:szCs w:val="22"/>
        </w:rPr>
        <w:t>Improved gender and cultural representation in leadership roles</w:t>
      </w:r>
    </w:p>
    <w:p w14:paraId="60ED7DCA" w14:textId="77777777" w:rsidR="008F4EA0" w:rsidRPr="001A2EF9" w:rsidRDefault="008F4EA0" w:rsidP="008F4EA0">
      <w:pPr>
        <w:ind w:left="360"/>
        <w:rPr>
          <w:rFonts w:cstheme="minorHAnsi"/>
          <w:sz w:val="22"/>
          <w:szCs w:val="22"/>
        </w:rPr>
      </w:pPr>
    </w:p>
    <w:p w14:paraId="58106A04" w14:textId="77777777" w:rsidR="008F4EA0" w:rsidRPr="001A2EF9" w:rsidRDefault="008F4EA0" w:rsidP="008F4EA0">
      <w:pPr>
        <w:rPr>
          <w:rFonts w:cstheme="minorHAnsi"/>
          <w:sz w:val="22"/>
          <w:szCs w:val="22"/>
        </w:rPr>
      </w:pPr>
      <w:r w:rsidRPr="001A2EF9">
        <w:rPr>
          <w:rFonts w:cstheme="minorHAnsi"/>
          <w:sz w:val="22"/>
          <w:szCs w:val="22"/>
        </w:rPr>
        <w:t>By integrating ILM insights into workforce planning, Unilever ensures that talent mobility directly supports its business strategy and sustainability goals.</w:t>
      </w:r>
    </w:p>
    <w:p w14:paraId="61B212FA" w14:textId="08C2CCC5" w:rsidR="001A2EF9" w:rsidRPr="001A2EF9" w:rsidRDefault="001A2EF9">
      <w:pPr>
        <w:rPr>
          <w:rFonts w:cstheme="minorHAnsi"/>
          <w:sz w:val="22"/>
          <w:szCs w:val="22"/>
        </w:rPr>
      </w:pPr>
      <w:r w:rsidRPr="001A2EF9">
        <w:rPr>
          <w:rFonts w:cstheme="minorHAnsi"/>
          <w:sz w:val="22"/>
          <w:szCs w:val="22"/>
        </w:rPr>
        <w:br w:type="page"/>
      </w:r>
    </w:p>
    <w:p w14:paraId="34365D49" w14:textId="77777777" w:rsidR="005E1AFD" w:rsidRDefault="005E1AFD" w:rsidP="008F4EA0">
      <w:pPr>
        <w:rPr>
          <w:rFonts w:cstheme="minorHAnsi"/>
        </w:rPr>
      </w:pPr>
    </w:p>
    <w:p w14:paraId="2CD14AB8" w14:textId="62C501E4" w:rsidR="00493313" w:rsidRDefault="00493313" w:rsidP="00493313">
      <w:pPr>
        <w:jc w:val="center"/>
        <w:rPr>
          <w:rFonts w:cstheme="minorHAnsi"/>
        </w:rPr>
      </w:pPr>
      <w:r>
        <w:rPr>
          <w:rFonts w:cstheme="minorHAnsi"/>
          <w:noProof/>
        </w:rPr>
        <w:drawing>
          <wp:inline distT="0" distB="0" distL="0" distR="0" wp14:anchorId="3AE675E6" wp14:editId="23DE0730">
            <wp:extent cx="3200400" cy="1798515"/>
            <wp:effectExtent l="0" t="0" r="0" b="5080"/>
            <wp:docPr id="741503099" name="Picture 17"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503099" name="Picture 17" descr="A group of people sitting at a table&#10;&#10;AI-generated content may be incorrect."/>
                    <pic:cNvPicPr/>
                  </pic:nvPicPr>
                  <pic:blipFill>
                    <a:blip r:embed="rId107">
                      <a:extLst>
                        <a:ext uri="{28A0092B-C50C-407E-A947-70E740481C1C}">
                          <a14:useLocalDpi xmlns:a14="http://schemas.microsoft.com/office/drawing/2010/main" val="0"/>
                        </a:ext>
                      </a:extLst>
                    </a:blip>
                    <a:stretch>
                      <a:fillRect/>
                    </a:stretch>
                  </pic:blipFill>
                  <pic:spPr>
                    <a:xfrm>
                      <a:off x="0" y="0"/>
                      <a:ext cx="3243534" cy="1822755"/>
                    </a:xfrm>
                    <a:prstGeom prst="rect">
                      <a:avLst/>
                    </a:prstGeom>
                  </pic:spPr>
                </pic:pic>
              </a:graphicData>
            </a:graphic>
          </wp:inline>
        </w:drawing>
      </w:r>
    </w:p>
    <w:p w14:paraId="026723A1" w14:textId="092D5CC0" w:rsidR="00493313" w:rsidRPr="00493313" w:rsidRDefault="00493313" w:rsidP="00493313">
      <w:pPr>
        <w:jc w:val="center"/>
        <w:rPr>
          <w:rFonts w:cstheme="minorHAnsi"/>
        </w:rPr>
      </w:pPr>
      <w:r w:rsidRPr="00493313">
        <w:rPr>
          <w:rFonts w:cstheme="minorHAnsi"/>
        </w:rPr>
        <w:t>Time:  5 minutes</w:t>
      </w:r>
    </w:p>
    <w:p w14:paraId="49CE815F" w14:textId="2C4BECCC" w:rsidR="00493313" w:rsidRPr="00493313" w:rsidRDefault="00493313" w:rsidP="00493313">
      <w:pPr>
        <w:jc w:val="center"/>
        <w:rPr>
          <w:rFonts w:cstheme="minorHAnsi"/>
        </w:rPr>
      </w:pPr>
      <w:r w:rsidRPr="00493313">
        <w:rPr>
          <w:rFonts w:cstheme="minorHAnsi"/>
        </w:rPr>
        <w:t>Running time: 55 minutes</w:t>
      </w:r>
    </w:p>
    <w:p w14:paraId="124607F6" w14:textId="77777777" w:rsidR="00493313" w:rsidRPr="00493313" w:rsidRDefault="00493313" w:rsidP="00493313">
      <w:pPr>
        <w:rPr>
          <w:rFonts w:cstheme="minorHAnsi"/>
        </w:rPr>
      </w:pPr>
      <w:r w:rsidRPr="00493313">
        <w:rPr>
          <w:rFonts w:cstheme="minorHAnsi"/>
        </w:rPr>
        <w:t> </w:t>
      </w:r>
    </w:p>
    <w:p w14:paraId="23AC28CF" w14:textId="07CD5A83" w:rsidR="00493313" w:rsidRPr="00493313" w:rsidRDefault="00493313" w:rsidP="00493313">
      <w:pPr>
        <w:rPr>
          <w:rFonts w:cstheme="minorHAnsi"/>
        </w:rPr>
      </w:pPr>
      <w:r w:rsidRPr="00493313">
        <w:rPr>
          <w:rFonts w:cstheme="minorHAnsi"/>
          <w:b/>
          <w:bCs/>
        </w:rPr>
        <w:t>Objective</w:t>
      </w:r>
      <w:r w:rsidRPr="00493313">
        <w:rPr>
          <w:rFonts w:cstheme="minorHAnsi"/>
        </w:rPr>
        <w:t xml:space="preserve">: Introduce and describe the importance of </w:t>
      </w:r>
      <w:r>
        <w:rPr>
          <w:rFonts w:cstheme="minorHAnsi"/>
        </w:rPr>
        <w:t>r</w:t>
      </w:r>
      <w:r w:rsidRPr="00493313">
        <w:rPr>
          <w:rFonts w:cstheme="minorHAnsi"/>
        </w:rPr>
        <w:t xml:space="preserve">etention </w:t>
      </w:r>
      <w:r>
        <w:rPr>
          <w:rFonts w:cstheme="minorHAnsi"/>
        </w:rPr>
        <w:t>m</w:t>
      </w:r>
      <w:r w:rsidRPr="00493313">
        <w:rPr>
          <w:rFonts w:cstheme="minorHAnsi"/>
        </w:rPr>
        <w:t>odeling.</w:t>
      </w:r>
    </w:p>
    <w:p w14:paraId="1EA648C5" w14:textId="1A0C7B40" w:rsidR="00493313" w:rsidRPr="00493313" w:rsidRDefault="00493313" w:rsidP="00493313">
      <w:pPr>
        <w:rPr>
          <w:rFonts w:cstheme="minorHAnsi"/>
        </w:rPr>
      </w:pPr>
      <w:r w:rsidRPr="00493313">
        <w:rPr>
          <w:rFonts w:cstheme="minorHAnsi"/>
          <w:b/>
          <w:bCs/>
        </w:rPr>
        <w:t>Description</w:t>
      </w:r>
      <w:r w:rsidRPr="00493313">
        <w:rPr>
          <w:rFonts w:cstheme="minorHAnsi"/>
        </w:rPr>
        <w:t xml:space="preserve">: Introduce </w:t>
      </w:r>
      <w:r>
        <w:rPr>
          <w:rFonts w:cstheme="minorHAnsi"/>
        </w:rPr>
        <w:t>r</w:t>
      </w:r>
      <w:r w:rsidRPr="00493313">
        <w:rPr>
          <w:rFonts w:cstheme="minorHAnsi"/>
        </w:rPr>
        <w:t xml:space="preserve">etention </w:t>
      </w:r>
      <w:r>
        <w:rPr>
          <w:rFonts w:cstheme="minorHAnsi"/>
        </w:rPr>
        <w:t>m</w:t>
      </w:r>
      <w:r w:rsidRPr="00493313">
        <w:rPr>
          <w:rFonts w:cstheme="minorHAnsi"/>
        </w:rPr>
        <w:t>odeling examples and best practices.</w:t>
      </w:r>
    </w:p>
    <w:p w14:paraId="6C42708D" w14:textId="77777777" w:rsidR="00493313" w:rsidRDefault="00493313" w:rsidP="00493313">
      <w:pPr>
        <w:rPr>
          <w:rFonts w:cstheme="minorHAnsi"/>
        </w:rPr>
      </w:pPr>
      <w:r w:rsidRPr="00493313">
        <w:rPr>
          <w:rFonts w:cstheme="minorHAnsi"/>
          <w:b/>
          <w:bCs/>
        </w:rPr>
        <w:t>Instructional Method</w:t>
      </w:r>
      <w:r w:rsidRPr="00493313">
        <w:rPr>
          <w:rFonts w:cstheme="minorHAnsi"/>
        </w:rPr>
        <w:t>: Lecture – Example – Discussion Question</w:t>
      </w:r>
    </w:p>
    <w:p w14:paraId="4FB5205F" w14:textId="77777777" w:rsidR="00493313" w:rsidRPr="00493313" w:rsidRDefault="00493313" w:rsidP="00493313">
      <w:pPr>
        <w:rPr>
          <w:rFonts w:cstheme="minorHAnsi"/>
        </w:rPr>
      </w:pPr>
    </w:p>
    <w:p w14:paraId="4BE4B9E6" w14:textId="77777777" w:rsidR="00493313" w:rsidRPr="00493313" w:rsidRDefault="00493313" w:rsidP="00493313">
      <w:pPr>
        <w:rPr>
          <w:rFonts w:cstheme="minorHAnsi"/>
        </w:rPr>
      </w:pPr>
      <w:r w:rsidRPr="00493313">
        <w:rPr>
          <w:rFonts w:cstheme="minorHAnsi"/>
          <w:b/>
          <w:bCs/>
        </w:rPr>
        <w:t>Script</w:t>
      </w:r>
      <w:r w:rsidRPr="00493313">
        <w:rPr>
          <w:rFonts w:cstheme="minorHAnsi"/>
        </w:rPr>
        <w:t>:   </w:t>
      </w:r>
    </w:p>
    <w:p w14:paraId="20BC7CF4" w14:textId="77777777" w:rsidR="00493313" w:rsidRDefault="00493313" w:rsidP="00493313">
      <w:pPr>
        <w:rPr>
          <w:rFonts w:cstheme="minorHAnsi"/>
        </w:rPr>
      </w:pPr>
      <w:r w:rsidRPr="00493313">
        <w:rPr>
          <w:rFonts w:cstheme="minorHAnsi"/>
        </w:rPr>
        <w:t>Retention and mobility are key to understanding how to keep great talent.  Retention modeling and promotion pipeline analysis transform workforce data into foresight about organizational stability and growth potential. When integrated into internal labor market mapping, these tools help HR leaders predict where critical turnover will occur, identify who is ready for advancement, and align career pathways with business objectives.</w:t>
      </w:r>
    </w:p>
    <w:p w14:paraId="308E699B" w14:textId="77777777" w:rsidR="00493313" w:rsidRPr="00493313" w:rsidRDefault="00493313" w:rsidP="00493313">
      <w:pPr>
        <w:rPr>
          <w:rFonts w:cstheme="minorHAnsi"/>
        </w:rPr>
      </w:pPr>
    </w:p>
    <w:p w14:paraId="7A1272A8" w14:textId="77777777" w:rsidR="00493313" w:rsidRPr="00493313" w:rsidRDefault="00493313" w:rsidP="00493313">
      <w:pPr>
        <w:rPr>
          <w:rFonts w:cstheme="minorHAnsi"/>
        </w:rPr>
      </w:pPr>
      <w:r w:rsidRPr="00493313">
        <w:rPr>
          <w:rFonts w:cstheme="minorHAnsi"/>
        </w:rPr>
        <w:t>Organizations that regularly model internal mobility and retention may achieve up to 30% lower turnover in critical roles and 25% faster promotion velocity for high-potential talent. The ability to anticipate movement rather than react to it is a defining trait of strategic workforce planning.</w:t>
      </w:r>
    </w:p>
    <w:p w14:paraId="30C584F4" w14:textId="77777777" w:rsidR="00493313" w:rsidRDefault="00493313" w:rsidP="00493313">
      <w:pPr>
        <w:rPr>
          <w:rFonts w:cstheme="minorHAnsi"/>
        </w:rPr>
      </w:pPr>
      <w:r w:rsidRPr="00493313">
        <w:rPr>
          <w:rFonts w:cstheme="minorHAnsi"/>
        </w:rPr>
        <w:t>Retention Modeling predicts who might leave the organization. Retention modeling uses statistical and machine learning techniques to estimate the probability that an employee or group of employees will leave the organization. These models combine historical turnover data with current employee indicators such as engagement, compensation, performance, and commute distance.</w:t>
      </w:r>
    </w:p>
    <w:p w14:paraId="6B3946F5" w14:textId="77777777" w:rsidR="00493313" w:rsidRPr="00493313" w:rsidRDefault="00493313" w:rsidP="00493313">
      <w:pPr>
        <w:rPr>
          <w:rFonts w:cstheme="minorHAnsi"/>
        </w:rPr>
      </w:pPr>
    </w:p>
    <w:p w14:paraId="248A4A1A" w14:textId="77777777" w:rsidR="00493313" w:rsidRDefault="00493313" w:rsidP="00493313">
      <w:pPr>
        <w:rPr>
          <w:rFonts w:cstheme="minorHAnsi"/>
        </w:rPr>
      </w:pPr>
      <w:r w:rsidRPr="00493313">
        <w:rPr>
          <w:rFonts w:cstheme="minorHAnsi"/>
          <w:b/>
          <w:bCs/>
        </w:rPr>
        <w:t>Ask</w:t>
      </w:r>
      <w:r w:rsidRPr="00493313">
        <w:rPr>
          <w:rFonts w:cstheme="minorHAnsi"/>
        </w:rPr>
        <w:t>: What are some best practices in retention modeling?</w:t>
      </w:r>
    </w:p>
    <w:p w14:paraId="1010F2B6" w14:textId="77777777" w:rsidR="00493313" w:rsidRPr="00493313" w:rsidRDefault="00493313" w:rsidP="00493313">
      <w:pPr>
        <w:rPr>
          <w:rFonts w:cstheme="minorHAnsi"/>
        </w:rPr>
      </w:pPr>
    </w:p>
    <w:p w14:paraId="68498988" w14:textId="77777777" w:rsidR="00493313" w:rsidRPr="00493313" w:rsidRDefault="00493313" w:rsidP="00493313">
      <w:pPr>
        <w:rPr>
          <w:rFonts w:cstheme="minorHAnsi"/>
        </w:rPr>
      </w:pPr>
      <w:r w:rsidRPr="00493313">
        <w:rPr>
          <w:rFonts w:cstheme="minorHAnsi"/>
          <w:b/>
          <w:bCs/>
        </w:rPr>
        <w:t>Facilitator Notes:</w:t>
      </w:r>
      <w:r w:rsidRPr="00493313">
        <w:rPr>
          <w:rFonts w:cstheme="minorHAnsi"/>
        </w:rPr>
        <w:t> </w:t>
      </w:r>
    </w:p>
    <w:p w14:paraId="682E082F" w14:textId="77777777" w:rsidR="00493313" w:rsidRPr="00493313" w:rsidRDefault="00493313" w:rsidP="00493313">
      <w:pPr>
        <w:rPr>
          <w:rFonts w:cstheme="minorHAnsi"/>
        </w:rPr>
      </w:pPr>
      <w:r w:rsidRPr="00493313">
        <w:rPr>
          <w:rFonts w:cstheme="minorHAnsi"/>
        </w:rPr>
        <w:t>Common Variables in Retention Models:</w:t>
      </w:r>
    </w:p>
    <w:p w14:paraId="48FCF4DA" w14:textId="77777777" w:rsidR="00493313" w:rsidRPr="00493313" w:rsidRDefault="00493313" w:rsidP="00292E6C">
      <w:pPr>
        <w:numPr>
          <w:ilvl w:val="0"/>
          <w:numId w:val="20"/>
        </w:numPr>
        <w:rPr>
          <w:rFonts w:cstheme="minorHAnsi"/>
        </w:rPr>
      </w:pPr>
      <w:r w:rsidRPr="00493313">
        <w:rPr>
          <w:rFonts w:cstheme="minorHAnsi"/>
        </w:rPr>
        <w:t>Tenure and age – Employees in early tenure (under two years) often face the highest attrition risk.</w:t>
      </w:r>
    </w:p>
    <w:p w14:paraId="2B4A19C0" w14:textId="77777777" w:rsidR="00493313" w:rsidRPr="00493313" w:rsidRDefault="00493313" w:rsidP="00292E6C">
      <w:pPr>
        <w:numPr>
          <w:ilvl w:val="0"/>
          <w:numId w:val="20"/>
        </w:numPr>
        <w:rPr>
          <w:rFonts w:cstheme="minorHAnsi"/>
        </w:rPr>
      </w:pPr>
      <w:r w:rsidRPr="00493313">
        <w:rPr>
          <w:rFonts w:cstheme="minorHAnsi"/>
        </w:rPr>
        <w:t>Performance ratings – Both low performers (disciplinary exits) and high performers (poaching risk) are key focus groups.</w:t>
      </w:r>
    </w:p>
    <w:p w14:paraId="54CAAA53" w14:textId="77777777" w:rsidR="00493313" w:rsidRPr="00493313" w:rsidRDefault="00493313" w:rsidP="00292E6C">
      <w:pPr>
        <w:numPr>
          <w:ilvl w:val="0"/>
          <w:numId w:val="20"/>
        </w:numPr>
        <w:rPr>
          <w:rFonts w:cstheme="minorHAnsi"/>
        </w:rPr>
      </w:pPr>
      <w:r w:rsidRPr="00493313">
        <w:rPr>
          <w:rFonts w:cstheme="minorHAnsi"/>
        </w:rPr>
        <w:t>Career stagnation – Long time-in-role without advancement correlates strongly with disengagement.</w:t>
      </w:r>
    </w:p>
    <w:p w14:paraId="7DF5083E" w14:textId="77777777" w:rsidR="00493313" w:rsidRPr="00493313" w:rsidRDefault="00493313" w:rsidP="00292E6C">
      <w:pPr>
        <w:numPr>
          <w:ilvl w:val="0"/>
          <w:numId w:val="20"/>
        </w:numPr>
        <w:rPr>
          <w:rFonts w:cstheme="minorHAnsi"/>
        </w:rPr>
      </w:pPr>
      <w:r w:rsidRPr="00493313">
        <w:rPr>
          <w:rFonts w:cstheme="minorHAnsi"/>
        </w:rPr>
        <w:t>Pay equity and compensation ratio – Below-market pay increases turnover probability.</w:t>
      </w:r>
    </w:p>
    <w:p w14:paraId="3C4A276A" w14:textId="77777777" w:rsidR="00493313" w:rsidRDefault="00493313" w:rsidP="00292E6C">
      <w:pPr>
        <w:numPr>
          <w:ilvl w:val="0"/>
          <w:numId w:val="20"/>
        </w:numPr>
        <w:rPr>
          <w:rFonts w:cstheme="minorHAnsi"/>
        </w:rPr>
      </w:pPr>
      <w:r w:rsidRPr="00493313">
        <w:rPr>
          <w:rFonts w:cstheme="minorHAnsi"/>
        </w:rPr>
        <w:t xml:space="preserve">Commute and work flexibility – </w:t>
      </w:r>
      <w:proofErr w:type="gramStart"/>
      <w:r w:rsidRPr="00493313">
        <w:rPr>
          <w:rFonts w:cstheme="minorHAnsi"/>
        </w:rPr>
        <w:t>Post-pandemic</w:t>
      </w:r>
      <w:proofErr w:type="gramEnd"/>
      <w:r w:rsidRPr="00493313">
        <w:rPr>
          <w:rFonts w:cstheme="minorHAnsi"/>
        </w:rPr>
        <w:t xml:space="preserve"> data show remote flexibility as a major retention factor.</w:t>
      </w:r>
    </w:p>
    <w:p w14:paraId="1623E98E" w14:textId="77777777" w:rsidR="00493313" w:rsidRPr="00493313" w:rsidRDefault="00493313" w:rsidP="00493313">
      <w:pPr>
        <w:ind w:left="360"/>
        <w:rPr>
          <w:rFonts w:cstheme="minorHAnsi"/>
        </w:rPr>
      </w:pPr>
    </w:p>
    <w:p w14:paraId="12B72A00" w14:textId="77777777" w:rsidR="001A2EF9" w:rsidRDefault="001A2EF9" w:rsidP="00493313">
      <w:pPr>
        <w:rPr>
          <w:rFonts w:cstheme="minorHAnsi"/>
        </w:rPr>
      </w:pPr>
    </w:p>
    <w:p w14:paraId="03D6CEC6" w14:textId="0F0A2196" w:rsidR="00493313" w:rsidRPr="00493313" w:rsidRDefault="00493313" w:rsidP="00493313">
      <w:pPr>
        <w:rPr>
          <w:rFonts w:cstheme="minorHAnsi"/>
        </w:rPr>
      </w:pPr>
      <w:r w:rsidRPr="00493313">
        <w:rPr>
          <w:rFonts w:cstheme="minorHAnsi"/>
        </w:rPr>
        <w:lastRenderedPageBreak/>
        <w:t>Illustrative Example: IBM’s Turnover Risk Model</w:t>
      </w:r>
      <w:r w:rsidRPr="00493313">
        <w:rPr>
          <w:rFonts w:cstheme="minorHAnsi"/>
        </w:rPr>
        <w:br/>
        <w:t>IBM’s People Analytics team developed an AI-driven retention model that predicted voluntary turnover with 95% accuracy by integrating engagement, compensation, and external labor data. This allowed HR to prioritize high-risk populations and deploy targeted retention interventions, such as mentorship or pay adjustments, resulting in measurable cost savings.</w:t>
      </w:r>
    </w:p>
    <w:p w14:paraId="420DA760" w14:textId="77777777" w:rsidR="00493313" w:rsidRDefault="00493313" w:rsidP="00493313">
      <w:pPr>
        <w:rPr>
          <w:rFonts w:cstheme="minorHAnsi"/>
        </w:rPr>
      </w:pPr>
    </w:p>
    <w:p w14:paraId="62C73D6C" w14:textId="7AC3BBEF" w:rsidR="00493313" w:rsidRPr="00493313" w:rsidRDefault="00493313" w:rsidP="00493313">
      <w:pPr>
        <w:rPr>
          <w:rFonts w:cstheme="minorHAnsi"/>
        </w:rPr>
      </w:pPr>
      <w:r w:rsidRPr="00493313">
        <w:rPr>
          <w:rFonts w:cstheme="minorHAnsi"/>
        </w:rPr>
        <w:t>Best Practices in Retention Modeling</w:t>
      </w:r>
    </w:p>
    <w:p w14:paraId="108C3A9E" w14:textId="77777777" w:rsidR="00493313" w:rsidRPr="00493313" w:rsidRDefault="00493313" w:rsidP="00292E6C">
      <w:pPr>
        <w:pStyle w:val="ListParagraph"/>
        <w:numPr>
          <w:ilvl w:val="0"/>
          <w:numId w:val="21"/>
        </w:numPr>
        <w:rPr>
          <w:rFonts w:cstheme="minorHAnsi"/>
        </w:rPr>
      </w:pPr>
      <w:r w:rsidRPr="00493313">
        <w:rPr>
          <w:rFonts w:cstheme="minorHAnsi"/>
        </w:rPr>
        <w:t>Use ethical AI – Ensure transparency in variables to avoid bias or privacy violations.</w:t>
      </w:r>
    </w:p>
    <w:p w14:paraId="6EB185D4" w14:textId="77777777" w:rsidR="00493313" w:rsidRPr="00493313" w:rsidRDefault="00493313" w:rsidP="00292E6C">
      <w:pPr>
        <w:pStyle w:val="ListParagraph"/>
        <w:numPr>
          <w:ilvl w:val="0"/>
          <w:numId w:val="21"/>
        </w:numPr>
        <w:rPr>
          <w:rFonts w:cstheme="minorHAnsi"/>
        </w:rPr>
      </w:pPr>
      <w:r w:rsidRPr="00493313">
        <w:rPr>
          <w:rFonts w:cstheme="minorHAnsi"/>
        </w:rPr>
        <w:t>Validate continuously – Compare model predictions against actual turnover results.</w:t>
      </w:r>
    </w:p>
    <w:p w14:paraId="2B680C54" w14:textId="77777777" w:rsidR="00493313" w:rsidRPr="00493313" w:rsidRDefault="00493313" w:rsidP="00292E6C">
      <w:pPr>
        <w:pStyle w:val="ListParagraph"/>
        <w:numPr>
          <w:ilvl w:val="0"/>
          <w:numId w:val="21"/>
        </w:numPr>
        <w:rPr>
          <w:rFonts w:cstheme="minorHAnsi"/>
        </w:rPr>
      </w:pPr>
      <w:r w:rsidRPr="00493313">
        <w:rPr>
          <w:rFonts w:cstheme="minorHAnsi"/>
        </w:rPr>
        <w:t>Integrate human review – Use analytics as a decision aid, not a substitute for judgment.</w:t>
      </w:r>
    </w:p>
    <w:p w14:paraId="51ADC529" w14:textId="689A5544" w:rsidR="00493313" w:rsidRDefault="00493313" w:rsidP="00292E6C">
      <w:pPr>
        <w:pStyle w:val="ListParagraph"/>
        <w:numPr>
          <w:ilvl w:val="0"/>
          <w:numId w:val="21"/>
        </w:numPr>
        <w:rPr>
          <w:rFonts w:cstheme="minorHAnsi"/>
        </w:rPr>
      </w:pPr>
      <w:r w:rsidRPr="00493313">
        <w:rPr>
          <w:rFonts w:cstheme="minorHAnsi"/>
        </w:rPr>
        <w:t>Communicate insights – Summarize findings in clear, actionable reports for business leaders.</w:t>
      </w:r>
    </w:p>
    <w:p w14:paraId="03C60BFD" w14:textId="77777777" w:rsidR="00493313" w:rsidRDefault="00493313">
      <w:pPr>
        <w:rPr>
          <w:rFonts w:cstheme="minorHAnsi"/>
        </w:rPr>
      </w:pPr>
      <w:r>
        <w:rPr>
          <w:rFonts w:cstheme="minorHAnsi"/>
        </w:rPr>
        <w:br w:type="page"/>
      </w:r>
    </w:p>
    <w:p w14:paraId="208D5248" w14:textId="49AB327D" w:rsidR="00493313" w:rsidRDefault="00D979B4" w:rsidP="00D979B4">
      <w:pPr>
        <w:jc w:val="center"/>
        <w:rPr>
          <w:rFonts w:cstheme="minorHAnsi"/>
        </w:rPr>
      </w:pPr>
      <w:r>
        <w:rPr>
          <w:rFonts w:cstheme="minorHAnsi"/>
          <w:noProof/>
        </w:rPr>
        <w:lastRenderedPageBreak/>
        <w:drawing>
          <wp:inline distT="0" distB="0" distL="0" distR="0" wp14:anchorId="47BCB535" wp14:editId="18C2C7A2">
            <wp:extent cx="3175000" cy="1784241"/>
            <wp:effectExtent l="0" t="0" r="0" b="0"/>
            <wp:docPr id="175927001" name="Picture 18"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27001" name="Picture 18" descr="A diagram of a diagram&#10;&#10;AI-generated content may be incorrect."/>
                    <pic:cNvPicPr/>
                  </pic:nvPicPr>
                  <pic:blipFill>
                    <a:blip r:embed="rId108">
                      <a:extLst>
                        <a:ext uri="{28A0092B-C50C-407E-A947-70E740481C1C}">
                          <a14:useLocalDpi xmlns:a14="http://schemas.microsoft.com/office/drawing/2010/main" val="0"/>
                        </a:ext>
                      </a:extLst>
                    </a:blip>
                    <a:stretch>
                      <a:fillRect/>
                    </a:stretch>
                  </pic:blipFill>
                  <pic:spPr>
                    <a:xfrm>
                      <a:off x="0" y="0"/>
                      <a:ext cx="3213758" cy="1806021"/>
                    </a:xfrm>
                    <a:prstGeom prst="rect">
                      <a:avLst/>
                    </a:prstGeom>
                  </pic:spPr>
                </pic:pic>
              </a:graphicData>
            </a:graphic>
          </wp:inline>
        </w:drawing>
      </w:r>
    </w:p>
    <w:p w14:paraId="2A865B50" w14:textId="77777777" w:rsidR="00D979B4" w:rsidRPr="00493313" w:rsidRDefault="00D979B4" w:rsidP="00D979B4">
      <w:pPr>
        <w:rPr>
          <w:rFonts w:cstheme="minorHAnsi"/>
        </w:rPr>
      </w:pPr>
    </w:p>
    <w:p w14:paraId="580E8A8A" w14:textId="014AF02D" w:rsidR="00D979B4" w:rsidRPr="00D979B4" w:rsidRDefault="00D979B4" w:rsidP="00D979B4">
      <w:pPr>
        <w:jc w:val="center"/>
        <w:rPr>
          <w:rFonts w:cstheme="minorHAnsi"/>
        </w:rPr>
      </w:pPr>
      <w:r w:rsidRPr="00D979B4">
        <w:rPr>
          <w:rFonts w:cstheme="minorHAnsi"/>
        </w:rPr>
        <w:t>Time:  5 minutes</w:t>
      </w:r>
    </w:p>
    <w:p w14:paraId="40E5A9E6" w14:textId="32EC9430" w:rsidR="00D979B4" w:rsidRPr="00D979B4" w:rsidRDefault="00D979B4" w:rsidP="00D979B4">
      <w:pPr>
        <w:jc w:val="center"/>
        <w:rPr>
          <w:rFonts w:cstheme="minorHAnsi"/>
        </w:rPr>
      </w:pPr>
      <w:r w:rsidRPr="00D979B4">
        <w:rPr>
          <w:rFonts w:cstheme="minorHAnsi"/>
        </w:rPr>
        <w:t>Running time: 60 minutes</w:t>
      </w:r>
    </w:p>
    <w:p w14:paraId="45B3A742" w14:textId="77777777" w:rsidR="00D979B4" w:rsidRPr="00D979B4" w:rsidRDefault="00D979B4" w:rsidP="00D979B4">
      <w:pPr>
        <w:rPr>
          <w:rFonts w:cstheme="minorHAnsi"/>
        </w:rPr>
      </w:pPr>
      <w:r w:rsidRPr="00D979B4">
        <w:rPr>
          <w:rFonts w:cstheme="minorHAnsi"/>
        </w:rPr>
        <w:t> </w:t>
      </w:r>
    </w:p>
    <w:p w14:paraId="18246C7D" w14:textId="77777777" w:rsidR="00D979B4" w:rsidRPr="00D979B4" w:rsidRDefault="00D979B4" w:rsidP="00D979B4">
      <w:pPr>
        <w:rPr>
          <w:rFonts w:cstheme="minorHAnsi"/>
        </w:rPr>
      </w:pPr>
      <w:r w:rsidRPr="00D979B4">
        <w:rPr>
          <w:rFonts w:cstheme="minorHAnsi"/>
          <w:b/>
          <w:bCs/>
        </w:rPr>
        <w:t>Objective</w:t>
      </w:r>
      <w:r w:rsidRPr="00D979B4">
        <w:rPr>
          <w:rFonts w:cstheme="minorHAnsi"/>
        </w:rPr>
        <w:t>: Introduce and describe the importance of Promotion Pipelines.</w:t>
      </w:r>
    </w:p>
    <w:p w14:paraId="4862C543" w14:textId="52607471" w:rsidR="00D979B4" w:rsidRPr="00D979B4" w:rsidRDefault="00D979B4" w:rsidP="00D979B4">
      <w:pPr>
        <w:rPr>
          <w:rFonts w:cstheme="minorHAnsi"/>
        </w:rPr>
      </w:pPr>
      <w:r w:rsidRPr="00D979B4">
        <w:rPr>
          <w:rFonts w:cstheme="minorHAnsi"/>
          <w:b/>
          <w:bCs/>
        </w:rPr>
        <w:t>Description</w:t>
      </w:r>
      <w:r w:rsidRPr="00D979B4">
        <w:rPr>
          <w:rFonts w:cstheme="minorHAnsi"/>
        </w:rPr>
        <w:t>: Introduce Promotion Pipeline steps and best practices.</w:t>
      </w:r>
    </w:p>
    <w:p w14:paraId="10366A9E" w14:textId="3D6121F4" w:rsidR="00D979B4" w:rsidRDefault="00D979B4" w:rsidP="00D979B4">
      <w:pPr>
        <w:rPr>
          <w:rFonts w:cstheme="minorHAnsi"/>
        </w:rPr>
      </w:pPr>
      <w:r w:rsidRPr="00D979B4">
        <w:rPr>
          <w:rFonts w:cstheme="minorHAnsi"/>
          <w:b/>
          <w:bCs/>
        </w:rPr>
        <w:t>Instructional Method</w:t>
      </w:r>
      <w:r w:rsidRPr="00D979B4">
        <w:rPr>
          <w:rFonts w:cstheme="minorHAnsi"/>
        </w:rPr>
        <w:t xml:space="preserve">: Lecture – Example </w:t>
      </w:r>
      <w:r>
        <w:rPr>
          <w:rFonts w:cstheme="minorHAnsi"/>
        </w:rPr>
        <w:t>–</w:t>
      </w:r>
      <w:r w:rsidRPr="00D979B4">
        <w:rPr>
          <w:rFonts w:cstheme="minorHAnsi"/>
        </w:rPr>
        <w:t xml:space="preserve"> Discussion</w:t>
      </w:r>
    </w:p>
    <w:p w14:paraId="7A7625F0" w14:textId="77777777" w:rsidR="00D979B4" w:rsidRPr="00D979B4" w:rsidRDefault="00D979B4" w:rsidP="00D979B4">
      <w:pPr>
        <w:rPr>
          <w:rFonts w:cstheme="minorHAnsi"/>
        </w:rPr>
      </w:pPr>
    </w:p>
    <w:p w14:paraId="12A4E99F" w14:textId="77777777" w:rsidR="00D979B4" w:rsidRPr="00D979B4" w:rsidRDefault="00D979B4" w:rsidP="00D979B4">
      <w:pPr>
        <w:rPr>
          <w:rFonts w:cstheme="minorHAnsi"/>
        </w:rPr>
      </w:pPr>
      <w:r w:rsidRPr="00D979B4">
        <w:rPr>
          <w:rFonts w:cstheme="minorHAnsi"/>
          <w:b/>
          <w:bCs/>
        </w:rPr>
        <w:t>Script</w:t>
      </w:r>
      <w:r w:rsidRPr="00D979B4">
        <w:rPr>
          <w:rFonts w:cstheme="minorHAnsi"/>
        </w:rPr>
        <w:t>:   </w:t>
      </w:r>
    </w:p>
    <w:p w14:paraId="5BA33168" w14:textId="77777777" w:rsidR="00D979B4" w:rsidRPr="00D979B4" w:rsidRDefault="00D979B4" w:rsidP="00D979B4">
      <w:pPr>
        <w:rPr>
          <w:rFonts w:cstheme="minorHAnsi"/>
        </w:rPr>
      </w:pPr>
      <w:r w:rsidRPr="00D979B4">
        <w:rPr>
          <w:rFonts w:cstheme="minorHAnsi"/>
        </w:rPr>
        <w:t>A promotion pipeline maps how employees progress from entry-level to leadership roles. It visualizes readiness levels, promotion velocity, and diversity of advancement pathways.</w:t>
      </w:r>
    </w:p>
    <w:p w14:paraId="1EAB48E9" w14:textId="77777777" w:rsidR="00D979B4" w:rsidRDefault="00D979B4" w:rsidP="00D979B4">
      <w:pPr>
        <w:rPr>
          <w:rFonts w:cstheme="minorHAnsi"/>
        </w:rPr>
      </w:pPr>
      <w:r w:rsidRPr="00D979B4">
        <w:rPr>
          <w:rFonts w:cstheme="minorHAnsi"/>
          <w:b/>
          <w:bCs/>
        </w:rPr>
        <w:br/>
      </w:r>
      <w:r w:rsidRPr="00D979B4">
        <w:rPr>
          <w:rFonts w:cstheme="minorHAnsi"/>
        </w:rPr>
        <w:t xml:space="preserve">A transparent promotion pipeline supports retention, motivation, and leadership continuity. According to </w:t>
      </w:r>
      <w:hyperlink r:id="rId109" w:history="1">
        <w:r w:rsidRPr="00D979B4">
          <w:rPr>
            <w:rStyle w:val="Hyperlink"/>
            <w:rFonts w:cstheme="minorHAnsi"/>
          </w:rPr>
          <w:t>LinkedIn</w:t>
        </w:r>
      </w:hyperlink>
      <w:r w:rsidRPr="00D979B4">
        <w:rPr>
          <w:rFonts w:cstheme="minorHAnsi"/>
        </w:rPr>
        <w:t>’s Global Talent Trends (</w:t>
      </w:r>
      <w:hyperlink r:id="rId110" w:history="1">
        <w:r w:rsidRPr="00D979B4">
          <w:rPr>
            <w:rStyle w:val="Hyperlink"/>
            <w:rFonts w:cstheme="minorHAnsi"/>
          </w:rPr>
          <w:t>2024</w:t>
        </w:r>
      </w:hyperlink>
      <w:r w:rsidRPr="00D979B4">
        <w:rPr>
          <w:rFonts w:cstheme="minorHAnsi"/>
        </w:rPr>
        <w:t>), employees at organizations with visible career pathways are 41% less likely to leave within their first three years.</w:t>
      </w:r>
    </w:p>
    <w:p w14:paraId="51462A88" w14:textId="77777777" w:rsidR="00D979B4" w:rsidRPr="00D979B4" w:rsidRDefault="00D979B4" w:rsidP="00D979B4">
      <w:pPr>
        <w:rPr>
          <w:rFonts w:cstheme="minorHAnsi"/>
        </w:rPr>
      </w:pPr>
    </w:p>
    <w:p w14:paraId="2C18DC3A" w14:textId="77777777" w:rsidR="00D979B4" w:rsidRDefault="00D979B4" w:rsidP="00D979B4">
      <w:pPr>
        <w:rPr>
          <w:rFonts w:cstheme="minorHAnsi"/>
        </w:rPr>
      </w:pPr>
      <w:r w:rsidRPr="00D979B4">
        <w:rPr>
          <w:rFonts w:cstheme="minorHAnsi"/>
          <w:b/>
          <w:bCs/>
        </w:rPr>
        <w:t>Ask</w:t>
      </w:r>
      <w:r w:rsidRPr="00D979B4">
        <w:rPr>
          <w:rFonts w:cstheme="minorHAnsi"/>
        </w:rPr>
        <w:t>:  How have you been promoted or moved in your organization?</w:t>
      </w:r>
    </w:p>
    <w:p w14:paraId="5A3CD1F3" w14:textId="77777777" w:rsidR="00D979B4" w:rsidRPr="00D979B4" w:rsidRDefault="00D979B4" w:rsidP="00D979B4">
      <w:pPr>
        <w:rPr>
          <w:rFonts w:cstheme="minorHAnsi"/>
        </w:rPr>
      </w:pPr>
    </w:p>
    <w:p w14:paraId="50C55EC8" w14:textId="77777777" w:rsidR="00D979B4" w:rsidRPr="00D979B4" w:rsidRDefault="00D979B4" w:rsidP="00D979B4">
      <w:pPr>
        <w:rPr>
          <w:rFonts w:cstheme="minorHAnsi"/>
        </w:rPr>
      </w:pPr>
      <w:r w:rsidRPr="00D979B4">
        <w:rPr>
          <w:rFonts w:cstheme="minorHAnsi"/>
          <w:b/>
          <w:bCs/>
        </w:rPr>
        <w:t>Facilitator Notes:</w:t>
      </w:r>
      <w:r w:rsidRPr="00D979B4">
        <w:rPr>
          <w:rFonts w:cstheme="minorHAnsi"/>
        </w:rPr>
        <w:t> </w:t>
      </w:r>
    </w:p>
    <w:p w14:paraId="3ED203F6" w14:textId="77777777" w:rsidR="00D979B4" w:rsidRDefault="00D979B4" w:rsidP="00D979B4">
      <w:pPr>
        <w:rPr>
          <w:rFonts w:cstheme="minorHAnsi"/>
        </w:rPr>
      </w:pPr>
      <w:r w:rsidRPr="00D979B4">
        <w:rPr>
          <w:rFonts w:cstheme="minorHAnsi"/>
        </w:rPr>
        <w:t>Steps to Build a Promotion Pipeline:</w:t>
      </w:r>
    </w:p>
    <w:p w14:paraId="7F3DEDFA" w14:textId="77777777" w:rsidR="00D979B4" w:rsidRPr="00D979B4" w:rsidRDefault="00D979B4" w:rsidP="00D979B4">
      <w:pPr>
        <w:rPr>
          <w:rFonts w:cstheme="minorHAnsi"/>
        </w:rPr>
      </w:pPr>
    </w:p>
    <w:p w14:paraId="19EEBE06" w14:textId="77777777" w:rsidR="00D979B4" w:rsidRPr="00D979B4" w:rsidRDefault="00D979B4" w:rsidP="00292E6C">
      <w:pPr>
        <w:numPr>
          <w:ilvl w:val="0"/>
          <w:numId w:val="22"/>
        </w:numPr>
        <w:rPr>
          <w:rFonts w:cstheme="minorHAnsi"/>
        </w:rPr>
      </w:pPr>
      <w:r w:rsidRPr="00D979B4">
        <w:rPr>
          <w:rFonts w:cstheme="minorHAnsi"/>
        </w:rPr>
        <w:t>Define Career Pathways: Outline logical advancement routes for each job family or function (e.g., Analyst → Senior Analyst → Manager → Director).</w:t>
      </w:r>
    </w:p>
    <w:p w14:paraId="76FCB4DB" w14:textId="77777777" w:rsidR="00D979B4" w:rsidRPr="00D979B4" w:rsidRDefault="00D979B4" w:rsidP="00292E6C">
      <w:pPr>
        <w:numPr>
          <w:ilvl w:val="0"/>
          <w:numId w:val="22"/>
        </w:numPr>
        <w:rPr>
          <w:rFonts w:cstheme="minorHAnsi"/>
        </w:rPr>
      </w:pPr>
      <w:r w:rsidRPr="00D979B4">
        <w:rPr>
          <w:rFonts w:cstheme="minorHAnsi"/>
        </w:rPr>
        <w:t>Assess Readiness: Combine performance data, potential ratings, and learning achievements to determine “ready now” and “ready later” candidates.</w:t>
      </w:r>
    </w:p>
    <w:p w14:paraId="57B33D1A" w14:textId="77777777" w:rsidR="00D979B4" w:rsidRPr="00D979B4" w:rsidRDefault="00D979B4" w:rsidP="00292E6C">
      <w:pPr>
        <w:numPr>
          <w:ilvl w:val="0"/>
          <w:numId w:val="22"/>
        </w:numPr>
        <w:rPr>
          <w:rFonts w:cstheme="minorHAnsi"/>
        </w:rPr>
      </w:pPr>
      <w:r w:rsidRPr="00D979B4">
        <w:rPr>
          <w:rFonts w:cstheme="minorHAnsi"/>
        </w:rPr>
        <w:t>Track Promotion Velocity: Measure average time between promotions to identify stagnation or bottlenecks.</w:t>
      </w:r>
    </w:p>
    <w:p w14:paraId="123BFEEA" w14:textId="77777777" w:rsidR="00D979B4" w:rsidRPr="00D979B4" w:rsidRDefault="00D979B4" w:rsidP="00292E6C">
      <w:pPr>
        <w:numPr>
          <w:ilvl w:val="0"/>
          <w:numId w:val="22"/>
        </w:numPr>
        <w:rPr>
          <w:rFonts w:cstheme="minorHAnsi"/>
        </w:rPr>
      </w:pPr>
      <w:r w:rsidRPr="00D979B4">
        <w:rPr>
          <w:rFonts w:cstheme="minorHAnsi"/>
        </w:rPr>
        <w:t>Diversify Access: Monitor demographic patterns to ensure equitable advancement opportunities.</w:t>
      </w:r>
    </w:p>
    <w:p w14:paraId="22AF2323" w14:textId="05DF7B32" w:rsidR="00D979B4" w:rsidRPr="00D979B4" w:rsidRDefault="00D979B4" w:rsidP="00292E6C">
      <w:pPr>
        <w:numPr>
          <w:ilvl w:val="0"/>
          <w:numId w:val="22"/>
        </w:numPr>
        <w:rPr>
          <w:rFonts w:cstheme="minorHAnsi"/>
        </w:rPr>
      </w:pPr>
      <w:r w:rsidRPr="00D979B4">
        <w:rPr>
          <w:rFonts w:cstheme="minorHAnsi"/>
        </w:rPr>
        <w:t>Integrate Development Plans: Link individual development plans (IDPs) directly to pipeline needs.</w:t>
      </w:r>
      <w:r>
        <w:rPr>
          <w:rFonts w:cstheme="minorHAnsi"/>
        </w:rPr>
        <w:br/>
      </w:r>
    </w:p>
    <w:p w14:paraId="33E3BE2C" w14:textId="57C99FC7" w:rsidR="0018057B" w:rsidRDefault="00D979B4" w:rsidP="00D979B4">
      <w:pPr>
        <w:rPr>
          <w:rFonts w:cstheme="minorHAnsi"/>
        </w:rPr>
      </w:pPr>
      <w:r w:rsidRPr="00D979B4">
        <w:rPr>
          <w:rFonts w:cstheme="minorHAnsi"/>
          <w:b/>
          <w:bCs/>
        </w:rPr>
        <w:t>Illustrative Example: PepsiCo’s Leadership Acceleration Program</w:t>
      </w:r>
      <w:r w:rsidRPr="00D979B4">
        <w:rPr>
          <w:rFonts w:cstheme="minorHAnsi"/>
          <w:b/>
          <w:bCs/>
        </w:rPr>
        <w:br/>
      </w:r>
      <w:hyperlink r:id="rId111" w:history="1">
        <w:r w:rsidRPr="00D979B4">
          <w:rPr>
            <w:rStyle w:val="Hyperlink"/>
            <w:rFonts w:cstheme="minorHAnsi"/>
          </w:rPr>
          <w:t>PepsiCo</w:t>
        </w:r>
      </w:hyperlink>
      <w:r w:rsidRPr="00D979B4">
        <w:rPr>
          <w:rFonts w:cstheme="minorHAnsi"/>
        </w:rPr>
        <w:t xml:space="preserve"> created a global promotion pipeline model tied to its leadership competency framework. Using HR analytics, the company identified potential leaders with strong cross-functional mobility. Within two years, 60% of critical leadership roles were filled internally, reducing external recruiting costs by over $10 million annually.</w:t>
      </w:r>
    </w:p>
    <w:p w14:paraId="6D037DE4" w14:textId="77777777" w:rsidR="0018057B" w:rsidRDefault="0018057B">
      <w:pPr>
        <w:rPr>
          <w:rFonts w:cstheme="minorHAnsi"/>
        </w:rPr>
      </w:pPr>
      <w:r>
        <w:rPr>
          <w:rFonts w:cstheme="minorHAnsi"/>
        </w:rPr>
        <w:br w:type="page"/>
      </w:r>
    </w:p>
    <w:p w14:paraId="679B9C57" w14:textId="6720651A" w:rsidR="00D979B4" w:rsidRDefault="0018057B" w:rsidP="0018057B">
      <w:pPr>
        <w:jc w:val="center"/>
        <w:rPr>
          <w:rFonts w:cstheme="minorHAnsi"/>
        </w:rPr>
      </w:pPr>
      <w:r>
        <w:rPr>
          <w:rFonts w:cstheme="minorHAnsi"/>
          <w:noProof/>
        </w:rPr>
        <w:lastRenderedPageBreak/>
        <w:drawing>
          <wp:inline distT="0" distB="0" distL="0" distR="0" wp14:anchorId="60D38F14" wp14:editId="74235011">
            <wp:extent cx="3081867" cy="1731904"/>
            <wp:effectExtent l="0" t="0" r="4445" b="0"/>
            <wp:docPr id="1194093711" name="Picture 19" descr="A blue and white chart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093711" name="Picture 19" descr="A blue and white chart with text&#10;&#10;AI-generated content may be incorrect."/>
                    <pic:cNvPicPr/>
                  </pic:nvPicPr>
                  <pic:blipFill>
                    <a:blip r:embed="rId112">
                      <a:extLst>
                        <a:ext uri="{28A0092B-C50C-407E-A947-70E740481C1C}">
                          <a14:useLocalDpi xmlns:a14="http://schemas.microsoft.com/office/drawing/2010/main" val="0"/>
                        </a:ext>
                      </a:extLst>
                    </a:blip>
                    <a:stretch>
                      <a:fillRect/>
                    </a:stretch>
                  </pic:blipFill>
                  <pic:spPr>
                    <a:xfrm>
                      <a:off x="0" y="0"/>
                      <a:ext cx="3133698" cy="1761031"/>
                    </a:xfrm>
                    <a:prstGeom prst="rect">
                      <a:avLst/>
                    </a:prstGeom>
                  </pic:spPr>
                </pic:pic>
              </a:graphicData>
            </a:graphic>
          </wp:inline>
        </w:drawing>
      </w:r>
    </w:p>
    <w:p w14:paraId="628884A0" w14:textId="26B5E9D8" w:rsidR="0018057B" w:rsidRPr="0018057B" w:rsidRDefault="0018057B" w:rsidP="0018057B">
      <w:pPr>
        <w:jc w:val="center"/>
        <w:rPr>
          <w:rFonts w:cstheme="minorHAnsi"/>
        </w:rPr>
      </w:pPr>
      <w:r w:rsidRPr="0018057B">
        <w:rPr>
          <w:rFonts w:cstheme="minorHAnsi"/>
        </w:rPr>
        <w:t>Time:  10 minutes</w:t>
      </w:r>
    </w:p>
    <w:p w14:paraId="2A54DAFF" w14:textId="2BD8BD3D" w:rsidR="0018057B" w:rsidRPr="0018057B" w:rsidRDefault="0018057B" w:rsidP="0018057B">
      <w:pPr>
        <w:jc w:val="center"/>
        <w:rPr>
          <w:rFonts w:cstheme="minorHAnsi"/>
        </w:rPr>
      </w:pPr>
      <w:r w:rsidRPr="0018057B">
        <w:rPr>
          <w:rFonts w:cstheme="minorHAnsi"/>
        </w:rPr>
        <w:t>Running time: 70 minutes</w:t>
      </w:r>
    </w:p>
    <w:p w14:paraId="14623F8E" w14:textId="77777777" w:rsidR="0018057B" w:rsidRPr="0018057B" w:rsidRDefault="0018057B" w:rsidP="0018057B">
      <w:pPr>
        <w:rPr>
          <w:rFonts w:cstheme="minorHAnsi"/>
        </w:rPr>
      </w:pPr>
      <w:r w:rsidRPr="0018057B">
        <w:rPr>
          <w:rFonts w:cstheme="minorHAnsi"/>
        </w:rPr>
        <w:t> </w:t>
      </w:r>
    </w:p>
    <w:p w14:paraId="182CF90A" w14:textId="778AB963" w:rsidR="0018057B" w:rsidRPr="0018057B" w:rsidRDefault="0018057B" w:rsidP="0018057B">
      <w:pPr>
        <w:rPr>
          <w:rFonts w:cstheme="minorHAnsi"/>
        </w:rPr>
      </w:pPr>
      <w:r w:rsidRPr="0018057B">
        <w:rPr>
          <w:rFonts w:cstheme="minorHAnsi"/>
          <w:b/>
          <w:bCs/>
        </w:rPr>
        <w:t>Objective</w:t>
      </w:r>
      <w:r w:rsidRPr="0018057B">
        <w:rPr>
          <w:rFonts w:cstheme="minorHAnsi"/>
        </w:rPr>
        <w:t xml:space="preserve">: Describe how to integrate </w:t>
      </w:r>
      <w:r>
        <w:rPr>
          <w:rFonts w:cstheme="minorHAnsi"/>
        </w:rPr>
        <w:t>r</w:t>
      </w:r>
      <w:r w:rsidRPr="0018057B">
        <w:rPr>
          <w:rFonts w:cstheme="minorHAnsi"/>
        </w:rPr>
        <w:t xml:space="preserve">etention and </w:t>
      </w:r>
      <w:r>
        <w:rPr>
          <w:rFonts w:cstheme="minorHAnsi"/>
        </w:rPr>
        <w:t>p</w:t>
      </w:r>
      <w:r w:rsidRPr="0018057B">
        <w:rPr>
          <w:rFonts w:cstheme="minorHAnsi"/>
        </w:rPr>
        <w:t>romotion</w:t>
      </w:r>
      <w:r>
        <w:rPr>
          <w:rFonts w:cstheme="minorHAnsi"/>
        </w:rPr>
        <w:t>.</w:t>
      </w:r>
      <w:r w:rsidRPr="0018057B">
        <w:rPr>
          <w:rFonts w:cstheme="minorHAnsi"/>
        </w:rPr>
        <w:t xml:space="preserve"> </w:t>
      </w:r>
    </w:p>
    <w:p w14:paraId="105AAEEE" w14:textId="1FF6F18B" w:rsidR="0018057B" w:rsidRPr="0018057B" w:rsidRDefault="0018057B" w:rsidP="0018057B">
      <w:pPr>
        <w:rPr>
          <w:rFonts w:cstheme="minorHAnsi"/>
        </w:rPr>
      </w:pPr>
      <w:r w:rsidRPr="0018057B">
        <w:rPr>
          <w:rFonts w:cstheme="minorHAnsi"/>
          <w:b/>
          <w:bCs/>
        </w:rPr>
        <w:t>Description</w:t>
      </w:r>
      <w:r w:rsidRPr="0018057B">
        <w:rPr>
          <w:rFonts w:cstheme="minorHAnsi"/>
        </w:rPr>
        <w:t xml:space="preserve">: Use the chart to describe how to integrate </w:t>
      </w:r>
      <w:r>
        <w:rPr>
          <w:rFonts w:cstheme="minorHAnsi"/>
        </w:rPr>
        <w:t>r</w:t>
      </w:r>
      <w:r w:rsidRPr="0018057B">
        <w:rPr>
          <w:rFonts w:cstheme="minorHAnsi"/>
        </w:rPr>
        <w:t xml:space="preserve">etention and </w:t>
      </w:r>
      <w:r>
        <w:rPr>
          <w:rFonts w:cstheme="minorHAnsi"/>
        </w:rPr>
        <w:t>p</w:t>
      </w:r>
      <w:r w:rsidRPr="0018057B">
        <w:rPr>
          <w:rFonts w:cstheme="minorHAnsi"/>
        </w:rPr>
        <w:t>romotion</w:t>
      </w:r>
      <w:r>
        <w:rPr>
          <w:rFonts w:cstheme="minorHAnsi"/>
        </w:rPr>
        <w:t>.</w:t>
      </w:r>
      <w:r w:rsidRPr="0018057B">
        <w:rPr>
          <w:rFonts w:cstheme="minorHAnsi"/>
        </w:rPr>
        <w:t xml:space="preserve"> </w:t>
      </w:r>
    </w:p>
    <w:p w14:paraId="01F5A014" w14:textId="77777777" w:rsidR="0018057B" w:rsidRDefault="0018057B" w:rsidP="0018057B">
      <w:pPr>
        <w:rPr>
          <w:rFonts w:cstheme="minorHAnsi"/>
        </w:rPr>
      </w:pPr>
      <w:r w:rsidRPr="0018057B">
        <w:rPr>
          <w:rFonts w:cstheme="minorHAnsi"/>
          <w:b/>
          <w:bCs/>
        </w:rPr>
        <w:t>Instructional Method</w:t>
      </w:r>
      <w:r w:rsidRPr="0018057B">
        <w:rPr>
          <w:rFonts w:cstheme="minorHAnsi"/>
        </w:rPr>
        <w:t>: Lecture – Example – Discussion – Illustrative Case Example (optional)</w:t>
      </w:r>
    </w:p>
    <w:p w14:paraId="40F17034" w14:textId="77777777" w:rsidR="0018057B" w:rsidRPr="0018057B" w:rsidRDefault="0018057B" w:rsidP="0018057B">
      <w:pPr>
        <w:rPr>
          <w:rFonts w:cstheme="minorHAnsi"/>
        </w:rPr>
      </w:pPr>
    </w:p>
    <w:p w14:paraId="470ADAE9" w14:textId="77777777" w:rsidR="0018057B" w:rsidRPr="0018057B" w:rsidRDefault="0018057B" w:rsidP="0018057B">
      <w:pPr>
        <w:rPr>
          <w:rFonts w:cstheme="minorHAnsi"/>
        </w:rPr>
      </w:pPr>
      <w:r w:rsidRPr="0018057B">
        <w:rPr>
          <w:rFonts w:cstheme="minorHAnsi"/>
          <w:b/>
          <w:bCs/>
        </w:rPr>
        <w:t>Script</w:t>
      </w:r>
      <w:r w:rsidRPr="0018057B">
        <w:rPr>
          <w:rFonts w:cstheme="minorHAnsi"/>
        </w:rPr>
        <w:t>:   </w:t>
      </w:r>
    </w:p>
    <w:p w14:paraId="067CE69B" w14:textId="51E3B343" w:rsidR="0018057B" w:rsidRDefault="0018057B" w:rsidP="0018057B">
      <w:pPr>
        <w:rPr>
          <w:rFonts w:cstheme="minorHAnsi"/>
        </w:rPr>
      </w:pPr>
      <w:r w:rsidRPr="0018057B">
        <w:rPr>
          <w:rFonts w:cstheme="minorHAnsi"/>
        </w:rPr>
        <w:t xml:space="preserve">Integrating </w:t>
      </w:r>
      <w:r>
        <w:rPr>
          <w:rFonts w:cstheme="minorHAnsi"/>
        </w:rPr>
        <w:t>r</w:t>
      </w:r>
      <w:r w:rsidRPr="0018057B">
        <w:rPr>
          <w:rFonts w:cstheme="minorHAnsi"/>
        </w:rPr>
        <w:t xml:space="preserve">etention and </w:t>
      </w:r>
      <w:r>
        <w:rPr>
          <w:rFonts w:cstheme="minorHAnsi"/>
        </w:rPr>
        <w:t>p</w:t>
      </w:r>
      <w:r w:rsidRPr="0018057B">
        <w:rPr>
          <w:rFonts w:cstheme="minorHAnsi"/>
        </w:rPr>
        <w:t xml:space="preserve">romotion Insights are critical to keep talent. Retention and promotion data become most powerful when analyzed together. </w:t>
      </w:r>
    </w:p>
    <w:p w14:paraId="00A77725" w14:textId="77777777" w:rsidR="0018057B" w:rsidRPr="0018057B" w:rsidRDefault="0018057B" w:rsidP="0018057B">
      <w:pPr>
        <w:rPr>
          <w:rFonts w:cstheme="minorHAnsi"/>
        </w:rPr>
      </w:pPr>
      <w:r w:rsidRPr="0018057B">
        <w:rPr>
          <w:rFonts w:cstheme="minorHAnsi"/>
        </w:rPr>
        <w:t>For example:</w:t>
      </w:r>
    </w:p>
    <w:p w14:paraId="339267B6" w14:textId="77777777" w:rsidR="0018057B" w:rsidRDefault="0018057B" w:rsidP="0018057B">
      <w:pPr>
        <w:rPr>
          <w:rFonts w:cstheme="minorHAnsi"/>
        </w:rPr>
      </w:pPr>
      <w:r w:rsidRPr="0018057B">
        <w:rPr>
          <w:rFonts w:cstheme="minorHAnsi"/>
        </w:rPr>
        <w:t xml:space="preserve">If </w:t>
      </w:r>
      <w:hyperlink r:id="rId113" w:history="1">
        <w:r w:rsidRPr="0018057B">
          <w:rPr>
            <w:rStyle w:val="Hyperlink"/>
            <w:rFonts w:cstheme="minorHAnsi"/>
            <w:b/>
            <w:bCs/>
          </w:rPr>
          <w:t>promotion velocity</w:t>
        </w:r>
      </w:hyperlink>
      <w:r w:rsidRPr="0018057B">
        <w:rPr>
          <w:rFonts w:cstheme="minorHAnsi"/>
        </w:rPr>
        <w:t xml:space="preserve"> declines and </w:t>
      </w:r>
      <w:hyperlink r:id="rId114" w:history="1">
        <w:r w:rsidRPr="0018057B">
          <w:rPr>
            <w:rStyle w:val="Hyperlink"/>
            <w:rFonts w:cstheme="minorHAnsi"/>
            <w:b/>
            <w:bCs/>
          </w:rPr>
          <w:t>turnover</w:t>
        </w:r>
      </w:hyperlink>
      <w:r w:rsidRPr="0018057B">
        <w:rPr>
          <w:rFonts w:cstheme="minorHAnsi"/>
          <w:b/>
          <w:bCs/>
        </w:rPr>
        <w:t xml:space="preserve"> </w:t>
      </w:r>
      <w:r w:rsidRPr="0018057B">
        <w:rPr>
          <w:rFonts w:cstheme="minorHAnsi"/>
        </w:rPr>
        <w:t>among high performers increases, the organization may face a blocked career pipeline.</w:t>
      </w:r>
    </w:p>
    <w:p w14:paraId="700A9D86" w14:textId="77777777" w:rsidR="0018057B" w:rsidRPr="0018057B" w:rsidRDefault="0018057B" w:rsidP="0018057B">
      <w:pPr>
        <w:rPr>
          <w:rFonts w:cstheme="minorHAnsi"/>
        </w:rPr>
      </w:pPr>
    </w:p>
    <w:p w14:paraId="12A17D79" w14:textId="77777777" w:rsidR="0018057B" w:rsidRPr="0018057B" w:rsidRDefault="0018057B" w:rsidP="0018057B">
      <w:pPr>
        <w:rPr>
          <w:rFonts w:cstheme="minorHAnsi"/>
        </w:rPr>
      </w:pPr>
      <w:r w:rsidRPr="0018057B">
        <w:rPr>
          <w:rFonts w:cstheme="minorHAnsi"/>
        </w:rPr>
        <w:t>If internal promotion rates rise but succession coverage drops, there may be over-promotion without adequate backfill readiness.</w:t>
      </w:r>
    </w:p>
    <w:p w14:paraId="58574D74" w14:textId="77777777" w:rsidR="0018057B" w:rsidRDefault="0018057B" w:rsidP="0018057B">
      <w:pPr>
        <w:rPr>
          <w:rFonts w:cstheme="minorHAnsi"/>
        </w:rPr>
      </w:pPr>
      <w:r w:rsidRPr="0018057B">
        <w:rPr>
          <w:rFonts w:cstheme="minorHAnsi"/>
        </w:rPr>
        <w:t>Combining these indicators allows workforce planners to strike a balance between career mobility and workforce stability.</w:t>
      </w:r>
    </w:p>
    <w:p w14:paraId="4FBCC09B" w14:textId="77777777" w:rsidR="0018057B" w:rsidRPr="0018057B" w:rsidRDefault="0018057B" w:rsidP="0018057B">
      <w:pPr>
        <w:rPr>
          <w:rFonts w:cstheme="minorHAnsi"/>
        </w:rPr>
      </w:pPr>
    </w:p>
    <w:p w14:paraId="28435011" w14:textId="77777777" w:rsidR="0018057B" w:rsidRDefault="0018057B" w:rsidP="0018057B">
      <w:pPr>
        <w:rPr>
          <w:rFonts w:cstheme="minorHAnsi"/>
        </w:rPr>
      </w:pPr>
      <w:r w:rsidRPr="0018057B">
        <w:rPr>
          <w:rFonts w:cstheme="minorHAnsi"/>
          <w:b/>
          <w:bCs/>
        </w:rPr>
        <w:t>Ask</w:t>
      </w:r>
      <w:r w:rsidRPr="0018057B">
        <w:rPr>
          <w:rFonts w:cstheme="minorHAnsi"/>
        </w:rPr>
        <w:t>: Once retention and promotion data are analyzed, how should HR collaborate with business leaders to translate findings into action plans?</w:t>
      </w:r>
    </w:p>
    <w:p w14:paraId="0AA1FEBE" w14:textId="77777777" w:rsidR="0018057B" w:rsidRPr="0018057B" w:rsidRDefault="0018057B" w:rsidP="0018057B">
      <w:pPr>
        <w:rPr>
          <w:rFonts w:cstheme="minorHAnsi"/>
        </w:rPr>
      </w:pPr>
    </w:p>
    <w:p w14:paraId="39637424" w14:textId="77777777" w:rsidR="0018057B" w:rsidRPr="0018057B" w:rsidRDefault="0018057B" w:rsidP="0018057B">
      <w:pPr>
        <w:rPr>
          <w:rFonts w:cstheme="minorHAnsi"/>
        </w:rPr>
      </w:pPr>
      <w:r w:rsidRPr="0018057B">
        <w:rPr>
          <w:rFonts w:cstheme="minorHAnsi"/>
          <w:b/>
          <w:bCs/>
        </w:rPr>
        <w:t>Handout</w:t>
      </w:r>
      <w:r w:rsidRPr="0018057B">
        <w:rPr>
          <w:rFonts w:cstheme="minorHAnsi"/>
        </w:rPr>
        <w:t xml:space="preserve">: </w:t>
      </w:r>
    </w:p>
    <w:p w14:paraId="376B6C5C" w14:textId="77777777" w:rsidR="0018057B" w:rsidRDefault="0018057B" w:rsidP="0018057B">
      <w:pPr>
        <w:rPr>
          <w:rFonts w:cstheme="minorHAnsi"/>
        </w:rPr>
      </w:pPr>
      <w:r w:rsidRPr="0018057B">
        <w:rPr>
          <w:rFonts w:cstheme="minorHAnsi"/>
        </w:rPr>
        <w:t>Handout Mod 6-3 Example (optional)</w:t>
      </w:r>
    </w:p>
    <w:p w14:paraId="0A30C038" w14:textId="77777777" w:rsidR="0018057B" w:rsidRPr="0018057B" w:rsidRDefault="0018057B" w:rsidP="0018057B">
      <w:pPr>
        <w:rPr>
          <w:rFonts w:cstheme="minorHAnsi"/>
        </w:rPr>
      </w:pPr>
    </w:p>
    <w:p w14:paraId="2F28D2C0" w14:textId="2E6E3A4A" w:rsidR="0018057B" w:rsidRPr="0018057B" w:rsidRDefault="0018057B" w:rsidP="0018057B">
      <w:pPr>
        <w:rPr>
          <w:rFonts w:cstheme="minorHAnsi"/>
        </w:rPr>
      </w:pPr>
      <w:r w:rsidRPr="0018057B">
        <w:rPr>
          <w:rFonts w:cstheme="minorHAnsi"/>
          <w:b/>
          <w:bCs/>
        </w:rPr>
        <w:t>Facilitator Notes:</w:t>
      </w:r>
      <w:r w:rsidRPr="0018057B">
        <w:rPr>
          <w:rFonts w:cstheme="minorHAnsi"/>
        </w:rPr>
        <w:t> </w:t>
      </w:r>
      <w:r w:rsidR="00252920">
        <w:rPr>
          <w:rFonts w:cstheme="minorHAnsi"/>
        </w:rPr>
        <w:t>(</w:t>
      </w:r>
      <w:proofErr w:type="gramStart"/>
      <w:r w:rsidR="00252920">
        <w:rPr>
          <w:rFonts w:cstheme="minorHAnsi"/>
        </w:rPr>
        <w:t>continued on</w:t>
      </w:r>
      <w:proofErr w:type="gramEnd"/>
      <w:r w:rsidR="00252920">
        <w:rPr>
          <w:rFonts w:cstheme="minorHAnsi"/>
        </w:rPr>
        <w:t xml:space="preserve"> next page)</w:t>
      </w:r>
    </w:p>
    <w:p w14:paraId="774FC90B" w14:textId="77777777" w:rsidR="00252920" w:rsidRDefault="00252920">
      <w:pPr>
        <w:rPr>
          <w:rFonts w:cstheme="minorHAnsi"/>
        </w:rPr>
      </w:pPr>
      <w:r>
        <w:rPr>
          <w:rFonts w:cstheme="minorHAnsi"/>
        </w:rPr>
        <w:br w:type="page"/>
      </w:r>
    </w:p>
    <w:p w14:paraId="7B77D4FB" w14:textId="6E9C254C" w:rsidR="0018057B" w:rsidRPr="0018057B" w:rsidRDefault="0018057B" w:rsidP="0018057B">
      <w:pPr>
        <w:rPr>
          <w:rFonts w:cstheme="minorHAnsi"/>
        </w:rPr>
      </w:pPr>
      <w:r w:rsidRPr="0018057B">
        <w:rPr>
          <w:rFonts w:cstheme="minorHAnsi"/>
        </w:rPr>
        <w:lastRenderedPageBreak/>
        <w:t>Example Indicators for Integrated Analysis:</w:t>
      </w:r>
      <w:r>
        <w:rPr>
          <w:rFonts w:cstheme="minorHAnsi"/>
        </w:rPr>
        <w:br/>
      </w:r>
    </w:p>
    <w:tbl>
      <w:tblPr>
        <w:tblW w:w="9360" w:type="dxa"/>
        <w:tblBorders>
          <w:top w:val="nil"/>
          <w:left w:val="nil"/>
          <w:bottom w:val="nil"/>
          <w:right w:val="nil"/>
          <w:insideH w:val="nil"/>
          <w:insideV w:val="nil"/>
        </w:tblBorders>
        <w:tblLayout w:type="fixed"/>
        <w:tblLook w:val="0600" w:firstRow="0" w:lastRow="0" w:firstColumn="0" w:lastColumn="0" w:noHBand="1" w:noVBand="1"/>
      </w:tblPr>
      <w:tblGrid>
        <w:gridCol w:w="2516"/>
        <w:gridCol w:w="3612"/>
        <w:gridCol w:w="3232"/>
      </w:tblGrid>
      <w:tr w:rsidR="0018057B" w14:paraId="698E80B3" w14:textId="77777777" w:rsidTr="004A2944">
        <w:trPr>
          <w:trHeight w:val="515"/>
        </w:trPr>
        <w:tc>
          <w:tcPr>
            <w:tcW w:w="251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32885C" w14:textId="77777777" w:rsidR="0018057B" w:rsidRDefault="0018057B" w:rsidP="004A2944">
            <w:pPr>
              <w:spacing w:before="240" w:after="240"/>
              <w:jc w:val="center"/>
            </w:pPr>
            <w:r>
              <w:rPr>
                <w:b/>
                <w:bCs/>
              </w:rPr>
              <w:t>Metric</w:t>
            </w:r>
          </w:p>
        </w:tc>
        <w:tc>
          <w:tcPr>
            <w:tcW w:w="36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0A60FE9" w14:textId="77777777" w:rsidR="0018057B" w:rsidRDefault="0018057B" w:rsidP="004A2944">
            <w:pPr>
              <w:spacing w:before="240" w:after="240"/>
              <w:jc w:val="center"/>
            </w:pPr>
            <w:r>
              <w:rPr>
                <w:b/>
                <w:bCs/>
              </w:rPr>
              <w:t>Purpose</w:t>
            </w:r>
          </w:p>
        </w:tc>
        <w:tc>
          <w:tcPr>
            <w:tcW w:w="323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BD12FE" w14:textId="77777777" w:rsidR="0018057B" w:rsidRDefault="0018057B" w:rsidP="004A2944">
            <w:pPr>
              <w:spacing w:before="240" w:after="240"/>
              <w:jc w:val="center"/>
            </w:pPr>
            <w:r>
              <w:rPr>
                <w:b/>
                <w:bCs/>
              </w:rPr>
              <w:t>Strategic Insight</w:t>
            </w:r>
          </w:p>
        </w:tc>
      </w:tr>
      <w:tr w:rsidR="0018057B" w14:paraId="42061B5D" w14:textId="77777777" w:rsidTr="004A2944">
        <w:trPr>
          <w:trHeight w:val="785"/>
        </w:trPr>
        <w:tc>
          <w:tcPr>
            <w:tcW w:w="251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AEC387C" w14:textId="77777777" w:rsidR="0018057B" w:rsidRDefault="0018057B" w:rsidP="004A2944">
            <w:pPr>
              <w:spacing w:before="240" w:after="240"/>
              <w:rPr>
                <w:b/>
                <w:bCs/>
              </w:rPr>
            </w:pPr>
            <w:hyperlink w:anchor="tmzdvr46621a">
              <w:r>
                <w:rPr>
                  <w:b/>
                  <w:bCs/>
                  <w:color w:val="1155CC"/>
                  <w:u w:val="single"/>
                </w:rPr>
                <w:t>Turnover Risk Index</w:t>
              </w:r>
            </w:hyperlink>
          </w:p>
        </w:tc>
        <w:tc>
          <w:tcPr>
            <w:tcW w:w="36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33F9E46" w14:textId="77777777" w:rsidR="0018057B" w:rsidRDefault="0018057B" w:rsidP="004A2944">
            <w:pPr>
              <w:spacing w:before="240" w:after="240"/>
            </w:pPr>
            <w:r>
              <w:t>Estimates probability of exit</w:t>
            </w:r>
          </w:p>
        </w:tc>
        <w:tc>
          <w:tcPr>
            <w:tcW w:w="323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AA7CA3B" w14:textId="77777777" w:rsidR="0018057B" w:rsidRDefault="0018057B" w:rsidP="004A2944">
            <w:pPr>
              <w:spacing w:before="240" w:after="240"/>
            </w:pPr>
            <w:r>
              <w:t>Identifies high-risk roles or populations</w:t>
            </w:r>
          </w:p>
        </w:tc>
      </w:tr>
      <w:tr w:rsidR="0018057B" w14:paraId="60A8F0A4" w14:textId="77777777" w:rsidTr="004A2944">
        <w:trPr>
          <w:trHeight w:val="785"/>
        </w:trPr>
        <w:tc>
          <w:tcPr>
            <w:tcW w:w="251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F54A821" w14:textId="77777777" w:rsidR="0018057B" w:rsidRDefault="0018057B" w:rsidP="004A2944">
            <w:pPr>
              <w:spacing w:before="240" w:after="240"/>
              <w:rPr>
                <w:b/>
                <w:bCs/>
              </w:rPr>
            </w:pPr>
            <w:hyperlink w:anchor="s9inxwdupvgk">
              <w:r>
                <w:rPr>
                  <w:b/>
                  <w:bCs/>
                  <w:color w:val="1155CC"/>
                  <w:u w:val="single"/>
                </w:rPr>
                <w:t>Promotion Velocity</w:t>
              </w:r>
            </w:hyperlink>
          </w:p>
        </w:tc>
        <w:tc>
          <w:tcPr>
            <w:tcW w:w="36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DC30906" w14:textId="77777777" w:rsidR="0018057B" w:rsidRDefault="0018057B" w:rsidP="004A2944">
            <w:pPr>
              <w:spacing w:before="240" w:after="240"/>
            </w:pPr>
            <w:r>
              <w:t>Measures average time to next role</w:t>
            </w:r>
          </w:p>
        </w:tc>
        <w:tc>
          <w:tcPr>
            <w:tcW w:w="323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E3E21F0" w14:textId="77777777" w:rsidR="0018057B" w:rsidRDefault="0018057B" w:rsidP="004A2944">
            <w:pPr>
              <w:spacing w:before="240" w:after="240"/>
            </w:pPr>
            <w:r>
              <w:t>Reveals bottlenecks in career progression</w:t>
            </w:r>
          </w:p>
        </w:tc>
      </w:tr>
      <w:tr w:rsidR="0018057B" w14:paraId="5AFA5017" w14:textId="77777777" w:rsidTr="004A2944">
        <w:trPr>
          <w:trHeight w:val="785"/>
        </w:trPr>
        <w:tc>
          <w:tcPr>
            <w:tcW w:w="251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C24B88A" w14:textId="77777777" w:rsidR="0018057B" w:rsidRDefault="0018057B" w:rsidP="004A2944">
            <w:pPr>
              <w:spacing w:before="240" w:after="240"/>
              <w:rPr>
                <w:b/>
                <w:bCs/>
              </w:rPr>
            </w:pPr>
            <w:hyperlink w:anchor="9r5b59enetz0">
              <w:r>
                <w:rPr>
                  <w:b/>
                  <w:bCs/>
                  <w:color w:val="1155CC"/>
                  <w:u w:val="single"/>
                </w:rPr>
                <w:t>Internal Hire Ratio</w:t>
              </w:r>
            </w:hyperlink>
          </w:p>
        </w:tc>
        <w:tc>
          <w:tcPr>
            <w:tcW w:w="36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7C874BA" w14:textId="77777777" w:rsidR="0018057B" w:rsidRDefault="0018057B" w:rsidP="004A2944">
            <w:pPr>
              <w:spacing w:before="240" w:after="240"/>
            </w:pPr>
            <w:r>
              <w:t>Tracks proportion of roles filled internally</w:t>
            </w:r>
          </w:p>
        </w:tc>
        <w:tc>
          <w:tcPr>
            <w:tcW w:w="323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032E14F" w14:textId="77777777" w:rsidR="0018057B" w:rsidRDefault="0018057B" w:rsidP="004A2944">
            <w:pPr>
              <w:spacing w:before="240" w:after="240"/>
            </w:pPr>
            <w:r>
              <w:t>Indicates pipeline health</w:t>
            </w:r>
          </w:p>
        </w:tc>
      </w:tr>
      <w:tr w:rsidR="0018057B" w14:paraId="622FA258" w14:textId="77777777" w:rsidTr="004A2944">
        <w:trPr>
          <w:trHeight w:val="785"/>
        </w:trPr>
        <w:tc>
          <w:tcPr>
            <w:tcW w:w="251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FDF6BA1" w14:textId="77777777" w:rsidR="0018057B" w:rsidRDefault="0018057B" w:rsidP="004A2944">
            <w:pPr>
              <w:spacing w:before="240" w:after="240"/>
              <w:rPr>
                <w:b/>
                <w:bCs/>
              </w:rPr>
            </w:pPr>
            <w:hyperlink w:anchor="e57vsfhupmp6">
              <w:r>
                <w:rPr>
                  <w:b/>
                  <w:bCs/>
                  <w:color w:val="1155CC"/>
                  <w:u w:val="single"/>
                </w:rPr>
                <w:t>Successor Readiness Index</w:t>
              </w:r>
            </w:hyperlink>
          </w:p>
        </w:tc>
        <w:tc>
          <w:tcPr>
            <w:tcW w:w="36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930E132" w14:textId="77777777" w:rsidR="0018057B" w:rsidRDefault="0018057B" w:rsidP="004A2944">
            <w:pPr>
              <w:spacing w:before="240" w:after="240"/>
            </w:pPr>
            <w:r>
              <w:t>Measures depth of internal leadership coverage</w:t>
            </w:r>
          </w:p>
        </w:tc>
        <w:tc>
          <w:tcPr>
            <w:tcW w:w="323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33C0F9B" w14:textId="77777777" w:rsidR="0018057B" w:rsidRDefault="0018057B" w:rsidP="004A2944">
            <w:pPr>
              <w:spacing w:before="240" w:after="240"/>
            </w:pPr>
            <w:r>
              <w:t>Signals succession risk</w:t>
            </w:r>
          </w:p>
        </w:tc>
      </w:tr>
      <w:tr w:rsidR="0018057B" w14:paraId="565351BE" w14:textId="77777777" w:rsidTr="004A2944">
        <w:trPr>
          <w:trHeight w:val="785"/>
        </w:trPr>
        <w:tc>
          <w:tcPr>
            <w:tcW w:w="251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873FF88" w14:textId="77777777" w:rsidR="0018057B" w:rsidRDefault="0018057B" w:rsidP="004A2944">
            <w:pPr>
              <w:spacing w:before="240" w:after="240"/>
              <w:rPr>
                <w:b/>
                <w:bCs/>
              </w:rPr>
            </w:pPr>
            <w:hyperlink w:anchor="xzmpl0pvq5kp">
              <w:r>
                <w:rPr>
                  <w:b/>
                  <w:bCs/>
                  <w:color w:val="1155CC"/>
                  <w:u w:val="single"/>
                </w:rPr>
                <w:t>Diversity Advancement Ratio</w:t>
              </w:r>
            </w:hyperlink>
          </w:p>
        </w:tc>
        <w:tc>
          <w:tcPr>
            <w:tcW w:w="36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51EDE04" w14:textId="77777777" w:rsidR="0018057B" w:rsidRDefault="0018057B" w:rsidP="004A2944">
            <w:pPr>
              <w:spacing w:before="240" w:after="240"/>
            </w:pPr>
            <w:r>
              <w:t>Tracks advancement by demographic group</w:t>
            </w:r>
          </w:p>
        </w:tc>
        <w:tc>
          <w:tcPr>
            <w:tcW w:w="323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C3848F2" w14:textId="77777777" w:rsidR="0018057B" w:rsidRDefault="0018057B" w:rsidP="004A2944">
            <w:pPr>
              <w:spacing w:before="240" w:after="240"/>
            </w:pPr>
            <w:r>
              <w:t>Ensures equitable career development</w:t>
            </w:r>
          </w:p>
        </w:tc>
      </w:tr>
    </w:tbl>
    <w:p w14:paraId="4C29D49C" w14:textId="73D9895E" w:rsidR="0018057B" w:rsidRPr="0018057B" w:rsidRDefault="0018057B" w:rsidP="0018057B">
      <w:pPr>
        <w:rPr>
          <w:rFonts w:cstheme="minorHAnsi"/>
        </w:rPr>
      </w:pPr>
    </w:p>
    <w:p w14:paraId="7BCE3BBC" w14:textId="77777777" w:rsidR="0018057B" w:rsidRPr="0018057B" w:rsidRDefault="0018057B" w:rsidP="0018057B">
      <w:pPr>
        <w:rPr>
          <w:rFonts w:cstheme="minorHAnsi"/>
        </w:rPr>
      </w:pPr>
      <w:r w:rsidRPr="0018057B">
        <w:rPr>
          <w:rFonts w:cstheme="minorHAnsi"/>
        </w:rPr>
        <w:t>Metric</w:t>
      </w:r>
    </w:p>
    <w:p w14:paraId="31D69E0C" w14:textId="77777777" w:rsidR="0018057B" w:rsidRPr="0018057B" w:rsidRDefault="0018057B" w:rsidP="0018057B">
      <w:pPr>
        <w:rPr>
          <w:rFonts w:cstheme="minorHAnsi"/>
        </w:rPr>
      </w:pPr>
      <w:hyperlink r:id="rId115" w:history="1">
        <w:r w:rsidRPr="0018057B">
          <w:rPr>
            <w:rStyle w:val="Hyperlink"/>
            <w:rFonts w:cstheme="minorHAnsi"/>
            <w:b/>
            <w:bCs/>
          </w:rPr>
          <w:t>Turnover Risk Index</w:t>
        </w:r>
      </w:hyperlink>
    </w:p>
    <w:p w14:paraId="117A0ADA" w14:textId="77777777" w:rsidR="0018057B" w:rsidRPr="0018057B" w:rsidRDefault="0018057B" w:rsidP="0018057B">
      <w:pPr>
        <w:rPr>
          <w:rFonts w:cstheme="minorHAnsi"/>
        </w:rPr>
      </w:pPr>
      <w:r w:rsidRPr="0018057B">
        <w:rPr>
          <w:rFonts w:cstheme="minorHAnsi"/>
        </w:rPr>
        <w:t>Purpose</w:t>
      </w:r>
    </w:p>
    <w:p w14:paraId="11FF1488" w14:textId="77777777" w:rsidR="0018057B" w:rsidRPr="0018057B" w:rsidRDefault="0018057B" w:rsidP="0018057B">
      <w:pPr>
        <w:rPr>
          <w:rFonts w:cstheme="minorHAnsi"/>
        </w:rPr>
      </w:pPr>
      <w:r w:rsidRPr="0018057B">
        <w:rPr>
          <w:rFonts w:cstheme="minorHAnsi"/>
        </w:rPr>
        <w:t>Estimates probability of exit</w:t>
      </w:r>
    </w:p>
    <w:p w14:paraId="01C355E4" w14:textId="77777777" w:rsidR="0018057B" w:rsidRPr="0018057B" w:rsidRDefault="0018057B" w:rsidP="0018057B">
      <w:pPr>
        <w:rPr>
          <w:rFonts w:cstheme="minorHAnsi"/>
        </w:rPr>
      </w:pPr>
      <w:r w:rsidRPr="0018057B">
        <w:rPr>
          <w:rFonts w:cstheme="minorHAnsi"/>
        </w:rPr>
        <w:t>Strategic Insight</w:t>
      </w:r>
    </w:p>
    <w:p w14:paraId="3DC2ACF2" w14:textId="77777777" w:rsidR="0018057B" w:rsidRPr="0018057B" w:rsidRDefault="0018057B" w:rsidP="0018057B">
      <w:pPr>
        <w:rPr>
          <w:rFonts w:cstheme="minorHAnsi"/>
        </w:rPr>
      </w:pPr>
      <w:r w:rsidRPr="0018057B">
        <w:rPr>
          <w:rFonts w:cstheme="minorHAnsi"/>
        </w:rPr>
        <w:t>Identifies high-risk roles or populations</w:t>
      </w:r>
    </w:p>
    <w:p w14:paraId="7071A4B1" w14:textId="77777777" w:rsidR="0018057B" w:rsidRPr="0018057B" w:rsidRDefault="0018057B" w:rsidP="0018057B">
      <w:pPr>
        <w:rPr>
          <w:rFonts w:cstheme="minorHAnsi"/>
        </w:rPr>
      </w:pPr>
      <w:r w:rsidRPr="0018057B">
        <w:rPr>
          <w:rFonts w:cstheme="minorHAnsi"/>
        </w:rPr>
        <w:t>Metric</w:t>
      </w:r>
    </w:p>
    <w:p w14:paraId="52C816E8" w14:textId="77777777" w:rsidR="0018057B" w:rsidRPr="0018057B" w:rsidRDefault="0018057B" w:rsidP="0018057B">
      <w:pPr>
        <w:rPr>
          <w:rFonts w:cstheme="minorHAnsi"/>
        </w:rPr>
      </w:pPr>
      <w:hyperlink r:id="rId116" w:history="1">
        <w:r w:rsidRPr="0018057B">
          <w:rPr>
            <w:rStyle w:val="Hyperlink"/>
            <w:rFonts w:cstheme="minorHAnsi"/>
            <w:b/>
            <w:bCs/>
          </w:rPr>
          <w:t>Promotion Velocity</w:t>
        </w:r>
      </w:hyperlink>
    </w:p>
    <w:p w14:paraId="61239ED1" w14:textId="77777777" w:rsidR="0018057B" w:rsidRPr="0018057B" w:rsidRDefault="0018057B" w:rsidP="0018057B">
      <w:pPr>
        <w:rPr>
          <w:rFonts w:cstheme="minorHAnsi"/>
        </w:rPr>
      </w:pPr>
      <w:r w:rsidRPr="0018057B">
        <w:rPr>
          <w:rFonts w:cstheme="minorHAnsi"/>
        </w:rPr>
        <w:t>Purpose</w:t>
      </w:r>
    </w:p>
    <w:p w14:paraId="2E909E47" w14:textId="77777777" w:rsidR="0018057B" w:rsidRPr="0018057B" w:rsidRDefault="0018057B" w:rsidP="0018057B">
      <w:pPr>
        <w:rPr>
          <w:rFonts w:cstheme="minorHAnsi"/>
        </w:rPr>
      </w:pPr>
      <w:r w:rsidRPr="0018057B">
        <w:rPr>
          <w:rFonts w:cstheme="minorHAnsi"/>
        </w:rPr>
        <w:t>Measures average time to next role</w:t>
      </w:r>
    </w:p>
    <w:p w14:paraId="7D14E846" w14:textId="77777777" w:rsidR="0018057B" w:rsidRPr="0018057B" w:rsidRDefault="0018057B" w:rsidP="0018057B">
      <w:pPr>
        <w:rPr>
          <w:rFonts w:cstheme="minorHAnsi"/>
        </w:rPr>
      </w:pPr>
      <w:r w:rsidRPr="0018057B">
        <w:rPr>
          <w:rFonts w:cstheme="minorHAnsi"/>
        </w:rPr>
        <w:t>Strategic Insight</w:t>
      </w:r>
    </w:p>
    <w:p w14:paraId="261FC782" w14:textId="77777777" w:rsidR="0018057B" w:rsidRPr="0018057B" w:rsidRDefault="0018057B" w:rsidP="0018057B">
      <w:pPr>
        <w:rPr>
          <w:rFonts w:cstheme="minorHAnsi"/>
        </w:rPr>
      </w:pPr>
      <w:r w:rsidRPr="0018057B">
        <w:rPr>
          <w:rFonts w:cstheme="minorHAnsi"/>
        </w:rPr>
        <w:t>Reveals bottlenecks in career progression</w:t>
      </w:r>
    </w:p>
    <w:p w14:paraId="2C35864B" w14:textId="77777777" w:rsidR="0018057B" w:rsidRPr="0018057B" w:rsidRDefault="0018057B" w:rsidP="0018057B">
      <w:pPr>
        <w:rPr>
          <w:rFonts w:cstheme="minorHAnsi"/>
        </w:rPr>
      </w:pPr>
      <w:r w:rsidRPr="0018057B">
        <w:rPr>
          <w:rFonts w:cstheme="minorHAnsi"/>
        </w:rPr>
        <w:t>Metric</w:t>
      </w:r>
    </w:p>
    <w:p w14:paraId="1B1D6D4A" w14:textId="77777777" w:rsidR="00252920" w:rsidRDefault="00252920" w:rsidP="0018057B"/>
    <w:p w14:paraId="51237408" w14:textId="2A4F65C3" w:rsidR="00252920" w:rsidRDefault="00252920" w:rsidP="0018057B">
      <w:r>
        <w:t>(</w:t>
      </w:r>
      <w:proofErr w:type="gramStart"/>
      <w:r>
        <w:t>continued on</w:t>
      </w:r>
      <w:proofErr w:type="gramEnd"/>
      <w:r>
        <w:t xml:space="preserve"> next page)</w:t>
      </w:r>
    </w:p>
    <w:p w14:paraId="75F8595A" w14:textId="77777777" w:rsidR="00252920" w:rsidRDefault="00252920" w:rsidP="0018057B"/>
    <w:p w14:paraId="42F79594" w14:textId="77777777" w:rsidR="00252920" w:rsidRDefault="00252920" w:rsidP="0018057B"/>
    <w:p w14:paraId="1C6DAA57" w14:textId="5388D245" w:rsidR="0018057B" w:rsidRPr="0018057B" w:rsidRDefault="0018057B" w:rsidP="0018057B">
      <w:pPr>
        <w:rPr>
          <w:rFonts w:cstheme="minorHAnsi"/>
        </w:rPr>
      </w:pPr>
      <w:hyperlink r:id="rId117" w:history="1">
        <w:r w:rsidRPr="0018057B">
          <w:rPr>
            <w:rStyle w:val="Hyperlink"/>
            <w:rFonts w:cstheme="minorHAnsi"/>
            <w:b/>
            <w:bCs/>
          </w:rPr>
          <w:t>Internal Hire Ratio</w:t>
        </w:r>
      </w:hyperlink>
    </w:p>
    <w:p w14:paraId="362C7CD6" w14:textId="77777777" w:rsidR="0018057B" w:rsidRPr="0018057B" w:rsidRDefault="0018057B" w:rsidP="0018057B">
      <w:pPr>
        <w:rPr>
          <w:rFonts w:cstheme="minorHAnsi"/>
        </w:rPr>
      </w:pPr>
      <w:r w:rsidRPr="0018057B">
        <w:rPr>
          <w:rFonts w:cstheme="minorHAnsi"/>
        </w:rPr>
        <w:t>Purpose</w:t>
      </w:r>
    </w:p>
    <w:p w14:paraId="63BDDE2E" w14:textId="77777777" w:rsidR="0018057B" w:rsidRPr="0018057B" w:rsidRDefault="0018057B" w:rsidP="0018057B">
      <w:pPr>
        <w:rPr>
          <w:rFonts w:cstheme="minorHAnsi"/>
        </w:rPr>
      </w:pPr>
      <w:r w:rsidRPr="0018057B">
        <w:rPr>
          <w:rFonts w:cstheme="minorHAnsi"/>
        </w:rPr>
        <w:t>Tracks proportion of roles filled internally</w:t>
      </w:r>
    </w:p>
    <w:p w14:paraId="06016CA5" w14:textId="77777777" w:rsidR="0018057B" w:rsidRPr="0018057B" w:rsidRDefault="0018057B" w:rsidP="0018057B">
      <w:pPr>
        <w:rPr>
          <w:rFonts w:cstheme="minorHAnsi"/>
        </w:rPr>
      </w:pPr>
      <w:r w:rsidRPr="0018057B">
        <w:rPr>
          <w:rFonts w:cstheme="minorHAnsi"/>
        </w:rPr>
        <w:t>Strategic Insight</w:t>
      </w:r>
    </w:p>
    <w:p w14:paraId="7FB1B8EC" w14:textId="77777777" w:rsidR="0018057B" w:rsidRPr="0018057B" w:rsidRDefault="0018057B" w:rsidP="0018057B">
      <w:pPr>
        <w:rPr>
          <w:rFonts w:cstheme="minorHAnsi"/>
        </w:rPr>
      </w:pPr>
      <w:r w:rsidRPr="0018057B">
        <w:rPr>
          <w:rFonts w:cstheme="minorHAnsi"/>
        </w:rPr>
        <w:t>Indicates pipeline health</w:t>
      </w:r>
    </w:p>
    <w:p w14:paraId="601044C5" w14:textId="77777777" w:rsidR="0018057B" w:rsidRPr="0018057B" w:rsidRDefault="0018057B" w:rsidP="0018057B">
      <w:pPr>
        <w:rPr>
          <w:rFonts w:cstheme="minorHAnsi"/>
        </w:rPr>
      </w:pPr>
      <w:r w:rsidRPr="0018057B">
        <w:rPr>
          <w:rFonts w:cstheme="minorHAnsi"/>
        </w:rPr>
        <w:t>Metric</w:t>
      </w:r>
    </w:p>
    <w:p w14:paraId="6B2B3053" w14:textId="77777777" w:rsidR="0018057B" w:rsidRPr="0018057B" w:rsidRDefault="0018057B" w:rsidP="0018057B">
      <w:pPr>
        <w:rPr>
          <w:rFonts w:cstheme="minorHAnsi"/>
        </w:rPr>
      </w:pPr>
      <w:hyperlink r:id="rId118" w:history="1">
        <w:r w:rsidRPr="0018057B">
          <w:rPr>
            <w:rStyle w:val="Hyperlink"/>
            <w:rFonts w:cstheme="minorHAnsi"/>
            <w:b/>
            <w:bCs/>
          </w:rPr>
          <w:t>Successor Readiness Index</w:t>
        </w:r>
      </w:hyperlink>
    </w:p>
    <w:p w14:paraId="72E9DC88" w14:textId="77777777" w:rsidR="0018057B" w:rsidRPr="0018057B" w:rsidRDefault="0018057B" w:rsidP="0018057B">
      <w:pPr>
        <w:rPr>
          <w:rFonts w:cstheme="minorHAnsi"/>
        </w:rPr>
      </w:pPr>
      <w:r w:rsidRPr="0018057B">
        <w:rPr>
          <w:rFonts w:cstheme="minorHAnsi"/>
        </w:rPr>
        <w:t>Purpose</w:t>
      </w:r>
    </w:p>
    <w:p w14:paraId="10BE3B54" w14:textId="77777777" w:rsidR="0018057B" w:rsidRPr="0018057B" w:rsidRDefault="0018057B" w:rsidP="0018057B">
      <w:pPr>
        <w:rPr>
          <w:rFonts w:cstheme="minorHAnsi"/>
        </w:rPr>
      </w:pPr>
      <w:r w:rsidRPr="0018057B">
        <w:rPr>
          <w:rFonts w:cstheme="minorHAnsi"/>
        </w:rPr>
        <w:t>Measures depth of internal leadership coverage</w:t>
      </w:r>
    </w:p>
    <w:p w14:paraId="6CF6CAF9" w14:textId="77777777" w:rsidR="0018057B" w:rsidRPr="0018057B" w:rsidRDefault="0018057B" w:rsidP="0018057B">
      <w:pPr>
        <w:rPr>
          <w:rFonts w:cstheme="minorHAnsi"/>
        </w:rPr>
      </w:pPr>
      <w:r w:rsidRPr="0018057B">
        <w:rPr>
          <w:rFonts w:cstheme="minorHAnsi"/>
        </w:rPr>
        <w:t>Strategic Insight</w:t>
      </w:r>
    </w:p>
    <w:p w14:paraId="52D59AE8" w14:textId="77777777" w:rsidR="0018057B" w:rsidRPr="0018057B" w:rsidRDefault="0018057B" w:rsidP="0018057B">
      <w:pPr>
        <w:rPr>
          <w:rFonts w:cstheme="minorHAnsi"/>
        </w:rPr>
      </w:pPr>
      <w:r w:rsidRPr="0018057B">
        <w:rPr>
          <w:rFonts w:cstheme="minorHAnsi"/>
        </w:rPr>
        <w:t>Signals succession risk</w:t>
      </w:r>
    </w:p>
    <w:p w14:paraId="67A49810" w14:textId="77777777" w:rsidR="0018057B" w:rsidRPr="0018057B" w:rsidRDefault="0018057B" w:rsidP="0018057B">
      <w:pPr>
        <w:rPr>
          <w:rFonts w:cstheme="minorHAnsi"/>
        </w:rPr>
      </w:pPr>
      <w:r w:rsidRPr="0018057B">
        <w:rPr>
          <w:rFonts w:cstheme="minorHAnsi"/>
        </w:rPr>
        <w:t>Metric</w:t>
      </w:r>
    </w:p>
    <w:p w14:paraId="306A793A" w14:textId="77777777" w:rsidR="0018057B" w:rsidRPr="0018057B" w:rsidRDefault="0018057B" w:rsidP="0018057B">
      <w:pPr>
        <w:rPr>
          <w:rFonts w:cstheme="minorHAnsi"/>
        </w:rPr>
      </w:pPr>
      <w:hyperlink r:id="rId119" w:history="1">
        <w:r w:rsidRPr="0018057B">
          <w:rPr>
            <w:rStyle w:val="Hyperlink"/>
            <w:rFonts w:cstheme="minorHAnsi"/>
            <w:b/>
            <w:bCs/>
          </w:rPr>
          <w:t>Diversity Advancement Ratio</w:t>
        </w:r>
      </w:hyperlink>
    </w:p>
    <w:p w14:paraId="7FB9709F" w14:textId="77777777" w:rsidR="0018057B" w:rsidRPr="0018057B" w:rsidRDefault="0018057B" w:rsidP="0018057B">
      <w:pPr>
        <w:rPr>
          <w:rFonts w:cstheme="minorHAnsi"/>
        </w:rPr>
      </w:pPr>
      <w:r w:rsidRPr="0018057B">
        <w:rPr>
          <w:rFonts w:cstheme="minorHAnsi"/>
        </w:rPr>
        <w:t>Purpose</w:t>
      </w:r>
    </w:p>
    <w:p w14:paraId="082279B4" w14:textId="77777777" w:rsidR="0018057B" w:rsidRPr="0018057B" w:rsidRDefault="0018057B" w:rsidP="0018057B">
      <w:pPr>
        <w:rPr>
          <w:rFonts w:cstheme="minorHAnsi"/>
        </w:rPr>
      </w:pPr>
      <w:r w:rsidRPr="0018057B">
        <w:rPr>
          <w:rFonts w:cstheme="minorHAnsi"/>
        </w:rPr>
        <w:t>Tracks advancement by demographic group</w:t>
      </w:r>
    </w:p>
    <w:p w14:paraId="2DA39E1F" w14:textId="77777777" w:rsidR="0018057B" w:rsidRPr="0018057B" w:rsidRDefault="0018057B" w:rsidP="0018057B">
      <w:pPr>
        <w:rPr>
          <w:rFonts w:cstheme="minorHAnsi"/>
        </w:rPr>
      </w:pPr>
      <w:r w:rsidRPr="0018057B">
        <w:rPr>
          <w:rFonts w:cstheme="minorHAnsi"/>
        </w:rPr>
        <w:t>Strategic Insight</w:t>
      </w:r>
    </w:p>
    <w:p w14:paraId="78F5D9C9" w14:textId="77777777" w:rsidR="0018057B" w:rsidRPr="0018057B" w:rsidRDefault="0018057B" w:rsidP="0018057B">
      <w:pPr>
        <w:rPr>
          <w:rFonts w:cstheme="minorHAnsi"/>
        </w:rPr>
      </w:pPr>
      <w:r w:rsidRPr="0018057B">
        <w:rPr>
          <w:rFonts w:cstheme="minorHAnsi"/>
        </w:rPr>
        <w:t>Ensures equitable career development</w:t>
      </w:r>
    </w:p>
    <w:p w14:paraId="4FA597B6" w14:textId="77777777" w:rsidR="0018057B" w:rsidRDefault="0018057B" w:rsidP="0018057B">
      <w:pPr>
        <w:rPr>
          <w:rFonts w:cstheme="minorHAnsi"/>
          <w:b/>
          <w:bCs/>
        </w:rPr>
      </w:pPr>
    </w:p>
    <w:p w14:paraId="0AB0DBA6" w14:textId="0B4ACCF5" w:rsidR="0018057B" w:rsidRPr="0018057B" w:rsidRDefault="0018057B" w:rsidP="0018057B">
      <w:pPr>
        <w:rPr>
          <w:rFonts w:cstheme="minorHAnsi"/>
        </w:rPr>
      </w:pPr>
      <w:r w:rsidRPr="0018057B">
        <w:rPr>
          <w:rFonts w:cstheme="minorHAnsi"/>
          <w:b/>
          <w:bCs/>
        </w:rPr>
        <w:t>From Insight to Action</w:t>
      </w:r>
    </w:p>
    <w:p w14:paraId="3DE72AE0" w14:textId="77777777" w:rsidR="0018057B" w:rsidRPr="0018057B" w:rsidRDefault="0018057B" w:rsidP="0018057B">
      <w:pPr>
        <w:rPr>
          <w:rFonts w:cstheme="minorHAnsi"/>
        </w:rPr>
      </w:pPr>
      <w:r w:rsidRPr="0018057B">
        <w:rPr>
          <w:rFonts w:cstheme="minorHAnsi"/>
        </w:rPr>
        <w:t xml:space="preserve">Once retention and promotion data are analyzed, HR should collaborate with business leaders to translate findings into action plans. </w:t>
      </w:r>
    </w:p>
    <w:p w14:paraId="631C154C" w14:textId="77777777" w:rsidR="0018057B" w:rsidRDefault="0018057B" w:rsidP="0018057B">
      <w:pPr>
        <w:rPr>
          <w:rFonts w:cstheme="minorHAnsi"/>
        </w:rPr>
      </w:pPr>
    </w:p>
    <w:p w14:paraId="6864965C" w14:textId="1EBA109D" w:rsidR="0018057B" w:rsidRPr="0018057B" w:rsidRDefault="0018057B" w:rsidP="0018057B">
      <w:pPr>
        <w:rPr>
          <w:rFonts w:cstheme="minorHAnsi"/>
        </w:rPr>
      </w:pPr>
      <w:r w:rsidRPr="0018057B">
        <w:rPr>
          <w:rFonts w:cstheme="minorHAnsi"/>
        </w:rPr>
        <w:t>Examples include:</w:t>
      </w:r>
    </w:p>
    <w:p w14:paraId="75E93018" w14:textId="77777777" w:rsidR="0018057B" w:rsidRPr="0018057B" w:rsidRDefault="0018057B" w:rsidP="00292E6C">
      <w:pPr>
        <w:numPr>
          <w:ilvl w:val="0"/>
          <w:numId w:val="23"/>
        </w:numPr>
        <w:rPr>
          <w:rFonts w:cstheme="minorHAnsi"/>
        </w:rPr>
      </w:pPr>
      <w:hyperlink r:id="rId120" w:history="1">
        <w:r w:rsidRPr="0018057B">
          <w:rPr>
            <w:rStyle w:val="Hyperlink"/>
            <w:rFonts w:cstheme="minorHAnsi"/>
            <w:b/>
            <w:bCs/>
          </w:rPr>
          <w:t>Retention Strategies</w:t>
        </w:r>
      </w:hyperlink>
      <w:r w:rsidRPr="0018057B">
        <w:rPr>
          <w:rFonts w:cstheme="minorHAnsi"/>
          <w:b/>
          <w:bCs/>
        </w:rPr>
        <w:t>:</w:t>
      </w:r>
      <w:r w:rsidRPr="0018057B">
        <w:rPr>
          <w:rFonts w:cstheme="minorHAnsi"/>
        </w:rPr>
        <w:t xml:space="preserve"> Enhanced onboarding, targeted pay adjustments, or career coaching for high-risk populations.</w:t>
      </w:r>
    </w:p>
    <w:p w14:paraId="0DE6FF69" w14:textId="77777777" w:rsidR="0018057B" w:rsidRPr="0018057B" w:rsidRDefault="0018057B" w:rsidP="00292E6C">
      <w:pPr>
        <w:numPr>
          <w:ilvl w:val="0"/>
          <w:numId w:val="23"/>
        </w:numPr>
        <w:rPr>
          <w:rFonts w:cstheme="minorHAnsi"/>
        </w:rPr>
      </w:pPr>
      <w:hyperlink r:id="rId121" w:history="1">
        <w:r w:rsidRPr="0018057B">
          <w:rPr>
            <w:rStyle w:val="Hyperlink"/>
            <w:rFonts w:cstheme="minorHAnsi"/>
            <w:b/>
            <w:bCs/>
          </w:rPr>
          <w:t>Development Strategies</w:t>
        </w:r>
      </w:hyperlink>
      <w:r w:rsidRPr="0018057B">
        <w:rPr>
          <w:rFonts w:cstheme="minorHAnsi"/>
          <w:b/>
          <w:bCs/>
        </w:rPr>
        <w:t>:</w:t>
      </w:r>
      <w:r w:rsidRPr="0018057B">
        <w:rPr>
          <w:rFonts w:cstheme="minorHAnsi"/>
        </w:rPr>
        <w:t xml:space="preserve"> Expanding cross-functional learning or project-based leadership programs.</w:t>
      </w:r>
    </w:p>
    <w:p w14:paraId="71E107D4" w14:textId="77777777" w:rsidR="0018057B" w:rsidRPr="0018057B" w:rsidRDefault="0018057B" w:rsidP="00292E6C">
      <w:pPr>
        <w:numPr>
          <w:ilvl w:val="0"/>
          <w:numId w:val="23"/>
        </w:numPr>
        <w:rPr>
          <w:rFonts w:cstheme="minorHAnsi"/>
        </w:rPr>
      </w:pPr>
      <w:hyperlink r:id="rId122" w:history="1">
        <w:r w:rsidRPr="0018057B">
          <w:rPr>
            <w:rStyle w:val="Hyperlink"/>
            <w:rFonts w:cstheme="minorHAnsi"/>
            <w:b/>
            <w:bCs/>
          </w:rPr>
          <w:t>Pipeline Calibration</w:t>
        </w:r>
      </w:hyperlink>
      <w:r w:rsidRPr="0018057B">
        <w:rPr>
          <w:rFonts w:cstheme="minorHAnsi"/>
          <w:b/>
          <w:bCs/>
        </w:rPr>
        <w:t>:</w:t>
      </w:r>
      <w:r w:rsidRPr="0018057B">
        <w:rPr>
          <w:rFonts w:cstheme="minorHAnsi"/>
        </w:rPr>
        <w:t xml:space="preserve"> Adjusting criteria for readiness to accelerate internal promotions or balance succession depth.</w:t>
      </w:r>
    </w:p>
    <w:p w14:paraId="48F414FC" w14:textId="77777777" w:rsidR="0018057B" w:rsidRDefault="0018057B" w:rsidP="0018057B">
      <w:pPr>
        <w:rPr>
          <w:rFonts w:cstheme="minorHAnsi"/>
        </w:rPr>
      </w:pPr>
    </w:p>
    <w:p w14:paraId="60F6420E" w14:textId="2F509ACD" w:rsidR="0018057B" w:rsidRDefault="0018057B" w:rsidP="0018057B">
      <w:pPr>
        <w:rPr>
          <w:rFonts w:cstheme="minorHAnsi"/>
        </w:rPr>
      </w:pPr>
      <w:r w:rsidRPr="0018057B">
        <w:rPr>
          <w:rFonts w:cstheme="minorHAnsi"/>
        </w:rPr>
        <w:t>Workforce planning succeeds when data are translated into proactive talent management strategies, not static reports. Organizations that maintain visibility into both retention and promotion pipelines develop greater agility, resilience, and trust within their workforce.</w:t>
      </w:r>
    </w:p>
    <w:p w14:paraId="424F69A3" w14:textId="77777777" w:rsidR="0018057B" w:rsidRDefault="0018057B">
      <w:pPr>
        <w:rPr>
          <w:rFonts w:cstheme="minorHAnsi"/>
        </w:rPr>
      </w:pPr>
      <w:r>
        <w:rPr>
          <w:rFonts w:cstheme="minorHAnsi"/>
        </w:rPr>
        <w:br w:type="page"/>
      </w:r>
    </w:p>
    <w:p w14:paraId="4F2A92DA" w14:textId="60F927B0" w:rsidR="0018057B" w:rsidRPr="0018057B" w:rsidRDefault="00A35C8D" w:rsidP="00A35C8D">
      <w:pPr>
        <w:jc w:val="center"/>
        <w:rPr>
          <w:rFonts w:cstheme="minorHAnsi"/>
        </w:rPr>
      </w:pPr>
      <w:r>
        <w:rPr>
          <w:rFonts w:cstheme="minorHAnsi"/>
          <w:noProof/>
        </w:rPr>
        <w:lastRenderedPageBreak/>
        <w:drawing>
          <wp:inline distT="0" distB="0" distL="0" distR="0" wp14:anchorId="517465FA" wp14:editId="05996BE0">
            <wp:extent cx="3149600" cy="1769968"/>
            <wp:effectExtent l="0" t="0" r="0" b="0"/>
            <wp:docPr id="1120319524" name="Picture 20" descr="A white text with black and blu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319524" name="Picture 20" descr="A white text with black and blue text&#10;&#10;AI-generated content may be incorrect."/>
                    <pic:cNvPicPr/>
                  </pic:nvPicPr>
                  <pic:blipFill>
                    <a:blip r:embed="rId123">
                      <a:extLst>
                        <a:ext uri="{28A0092B-C50C-407E-A947-70E740481C1C}">
                          <a14:useLocalDpi xmlns:a14="http://schemas.microsoft.com/office/drawing/2010/main" val="0"/>
                        </a:ext>
                      </a:extLst>
                    </a:blip>
                    <a:stretch>
                      <a:fillRect/>
                    </a:stretch>
                  </pic:blipFill>
                  <pic:spPr>
                    <a:xfrm>
                      <a:off x="0" y="0"/>
                      <a:ext cx="3187894" cy="1791488"/>
                    </a:xfrm>
                    <a:prstGeom prst="rect">
                      <a:avLst/>
                    </a:prstGeom>
                  </pic:spPr>
                </pic:pic>
              </a:graphicData>
            </a:graphic>
          </wp:inline>
        </w:drawing>
      </w:r>
    </w:p>
    <w:p w14:paraId="2C98B1EC" w14:textId="77777777" w:rsidR="0018057B" w:rsidRDefault="0018057B" w:rsidP="0018057B">
      <w:pPr>
        <w:rPr>
          <w:rFonts w:cstheme="minorHAnsi"/>
        </w:rPr>
      </w:pPr>
    </w:p>
    <w:p w14:paraId="7021FE17" w14:textId="160945A3" w:rsidR="00A35C8D" w:rsidRPr="00A35C8D" w:rsidRDefault="00A35C8D" w:rsidP="00A35C8D">
      <w:pPr>
        <w:jc w:val="center"/>
        <w:rPr>
          <w:rFonts w:cstheme="minorHAnsi"/>
        </w:rPr>
      </w:pPr>
      <w:r w:rsidRPr="00A35C8D">
        <w:rPr>
          <w:rFonts w:cstheme="minorHAnsi"/>
        </w:rPr>
        <w:t>Time:  5 minutes</w:t>
      </w:r>
    </w:p>
    <w:p w14:paraId="631D9976" w14:textId="7CC137FB" w:rsidR="00A35C8D" w:rsidRPr="00A35C8D" w:rsidRDefault="00A35C8D" w:rsidP="00A35C8D">
      <w:pPr>
        <w:jc w:val="center"/>
        <w:rPr>
          <w:rFonts w:cstheme="minorHAnsi"/>
        </w:rPr>
      </w:pPr>
      <w:r w:rsidRPr="00A35C8D">
        <w:rPr>
          <w:rFonts w:cstheme="minorHAnsi"/>
        </w:rPr>
        <w:t>Running time: 75 minutes</w:t>
      </w:r>
    </w:p>
    <w:p w14:paraId="01952D4C" w14:textId="77777777" w:rsidR="00A35C8D" w:rsidRPr="00A35C8D" w:rsidRDefault="00A35C8D" w:rsidP="00A35C8D">
      <w:pPr>
        <w:rPr>
          <w:rFonts w:cstheme="minorHAnsi"/>
        </w:rPr>
      </w:pPr>
      <w:r w:rsidRPr="00A35C8D">
        <w:rPr>
          <w:rFonts w:cstheme="minorHAnsi"/>
        </w:rPr>
        <w:t> </w:t>
      </w:r>
    </w:p>
    <w:p w14:paraId="52F75F86" w14:textId="3590E603" w:rsidR="00A35C8D" w:rsidRPr="00A35C8D" w:rsidRDefault="00A35C8D" w:rsidP="00A35C8D">
      <w:pPr>
        <w:rPr>
          <w:rFonts w:cstheme="minorHAnsi"/>
        </w:rPr>
      </w:pPr>
      <w:r w:rsidRPr="00A35C8D">
        <w:rPr>
          <w:rFonts w:cstheme="minorHAnsi"/>
          <w:b/>
          <w:bCs/>
        </w:rPr>
        <w:t>Objective</w:t>
      </w:r>
      <w:r w:rsidRPr="00A35C8D">
        <w:rPr>
          <w:rFonts w:cstheme="minorHAnsi"/>
        </w:rPr>
        <w:t xml:space="preserve">: Summarize </w:t>
      </w:r>
      <w:r>
        <w:rPr>
          <w:rFonts w:cstheme="minorHAnsi"/>
        </w:rPr>
        <w:t>k</w:t>
      </w:r>
      <w:r w:rsidRPr="00A35C8D">
        <w:rPr>
          <w:rFonts w:cstheme="minorHAnsi"/>
        </w:rPr>
        <w:t>ey takeaways and answer questions</w:t>
      </w:r>
      <w:r>
        <w:rPr>
          <w:rFonts w:cstheme="minorHAnsi"/>
        </w:rPr>
        <w:t>.</w:t>
      </w:r>
    </w:p>
    <w:p w14:paraId="77188A3E" w14:textId="12D4BF82" w:rsidR="00A35C8D" w:rsidRPr="00A35C8D" w:rsidRDefault="00A35C8D" w:rsidP="00A35C8D">
      <w:pPr>
        <w:rPr>
          <w:rFonts w:cstheme="minorHAnsi"/>
        </w:rPr>
      </w:pPr>
      <w:r w:rsidRPr="00A35C8D">
        <w:rPr>
          <w:rFonts w:cstheme="minorHAnsi"/>
          <w:b/>
          <w:bCs/>
        </w:rPr>
        <w:t>Description</w:t>
      </w:r>
      <w:r w:rsidRPr="00A35C8D">
        <w:rPr>
          <w:rFonts w:cstheme="minorHAnsi"/>
        </w:rPr>
        <w:t>: Have students answer the questions on the slide and discuss key takeaways</w:t>
      </w:r>
      <w:r>
        <w:rPr>
          <w:rFonts w:cstheme="minorHAnsi"/>
        </w:rPr>
        <w:t>.</w:t>
      </w:r>
    </w:p>
    <w:p w14:paraId="037C6DC7" w14:textId="77777777" w:rsidR="00A35C8D" w:rsidRPr="00A35C8D" w:rsidRDefault="00A35C8D" w:rsidP="00A35C8D">
      <w:pPr>
        <w:rPr>
          <w:rFonts w:cstheme="minorHAnsi"/>
        </w:rPr>
      </w:pPr>
      <w:r w:rsidRPr="00A35C8D">
        <w:rPr>
          <w:rFonts w:cstheme="minorHAnsi"/>
          <w:b/>
          <w:bCs/>
        </w:rPr>
        <w:t>Instructional Method</w:t>
      </w:r>
      <w:r w:rsidRPr="00A35C8D">
        <w:rPr>
          <w:rFonts w:cstheme="minorHAnsi"/>
        </w:rPr>
        <w:t>: Small group exercise</w:t>
      </w:r>
    </w:p>
    <w:p w14:paraId="578C2B81" w14:textId="77777777" w:rsidR="00A35C8D" w:rsidRPr="00A35C8D" w:rsidRDefault="00A35C8D" w:rsidP="00A35C8D">
      <w:pPr>
        <w:rPr>
          <w:rFonts w:cstheme="minorHAnsi"/>
        </w:rPr>
      </w:pPr>
      <w:r w:rsidRPr="00A35C8D">
        <w:rPr>
          <w:rFonts w:cstheme="minorHAnsi"/>
        </w:rPr>
        <w:t> </w:t>
      </w:r>
    </w:p>
    <w:p w14:paraId="376DE741" w14:textId="77777777" w:rsidR="00A35C8D" w:rsidRPr="00A35C8D" w:rsidRDefault="00A35C8D" w:rsidP="00A35C8D">
      <w:pPr>
        <w:rPr>
          <w:rFonts w:cstheme="minorHAnsi"/>
        </w:rPr>
      </w:pPr>
      <w:r w:rsidRPr="00A35C8D">
        <w:rPr>
          <w:rFonts w:cstheme="minorHAnsi"/>
          <w:b/>
          <w:bCs/>
        </w:rPr>
        <w:t>Script</w:t>
      </w:r>
      <w:r w:rsidRPr="00A35C8D">
        <w:rPr>
          <w:rFonts w:cstheme="minorHAnsi"/>
        </w:rPr>
        <w:t>:   </w:t>
      </w:r>
    </w:p>
    <w:p w14:paraId="0E4D77F7" w14:textId="77777777" w:rsidR="00A35C8D" w:rsidRPr="00A35C8D" w:rsidRDefault="00A35C8D" w:rsidP="00A35C8D">
      <w:pPr>
        <w:rPr>
          <w:rFonts w:cstheme="minorHAnsi"/>
        </w:rPr>
      </w:pPr>
      <w:r w:rsidRPr="00A35C8D">
        <w:rPr>
          <w:rFonts w:cstheme="minorHAnsi"/>
        </w:rPr>
        <w:t>What are some of the main takeaways about this overview module for workforce planning?</w:t>
      </w:r>
    </w:p>
    <w:p w14:paraId="4CFFFFEB" w14:textId="77777777" w:rsidR="00A35C8D" w:rsidRPr="00A35C8D" w:rsidRDefault="00A35C8D" w:rsidP="00A35C8D">
      <w:pPr>
        <w:rPr>
          <w:rFonts w:cstheme="minorHAnsi"/>
        </w:rPr>
      </w:pPr>
      <w:r w:rsidRPr="00A35C8D">
        <w:rPr>
          <w:rFonts w:cstheme="minorHAnsi"/>
        </w:rPr>
        <w:t> </w:t>
      </w:r>
    </w:p>
    <w:p w14:paraId="1409B543" w14:textId="77777777" w:rsidR="00A35C8D" w:rsidRPr="00A35C8D" w:rsidRDefault="00A35C8D" w:rsidP="00A35C8D">
      <w:pPr>
        <w:rPr>
          <w:rFonts w:cstheme="minorHAnsi"/>
        </w:rPr>
      </w:pPr>
      <w:r w:rsidRPr="00A35C8D">
        <w:rPr>
          <w:rFonts w:cstheme="minorHAnsi"/>
          <w:b/>
          <w:bCs/>
        </w:rPr>
        <w:t>Exercise</w:t>
      </w:r>
      <w:r w:rsidRPr="00A35C8D">
        <w:rPr>
          <w:rFonts w:cstheme="minorHAnsi"/>
        </w:rPr>
        <w:t>:</w:t>
      </w:r>
      <w:r w:rsidRPr="00A35C8D">
        <w:rPr>
          <w:rFonts w:cstheme="minorHAnsi"/>
        </w:rPr>
        <w:br/>
        <w:t>Questions</w:t>
      </w:r>
    </w:p>
    <w:p w14:paraId="537B8B7A" w14:textId="77777777" w:rsidR="00A35C8D" w:rsidRPr="00A35C8D" w:rsidRDefault="00A35C8D" w:rsidP="00292E6C">
      <w:pPr>
        <w:numPr>
          <w:ilvl w:val="0"/>
          <w:numId w:val="24"/>
        </w:numPr>
        <w:rPr>
          <w:rFonts w:cstheme="minorHAnsi"/>
        </w:rPr>
      </w:pPr>
      <w:r w:rsidRPr="00A35C8D">
        <w:rPr>
          <w:rFonts w:cstheme="minorHAnsi"/>
        </w:rPr>
        <w:t xml:space="preserve">Put students into groups </w:t>
      </w:r>
    </w:p>
    <w:p w14:paraId="45A2B3BE" w14:textId="77777777" w:rsidR="00A35C8D" w:rsidRPr="00A35C8D" w:rsidRDefault="00A35C8D" w:rsidP="00292E6C">
      <w:pPr>
        <w:numPr>
          <w:ilvl w:val="0"/>
          <w:numId w:val="24"/>
        </w:numPr>
        <w:rPr>
          <w:rFonts w:cstheme="minorHAnsi"/>
        </w:rPr>
      </w:pPr>
      <w:r w:rsidRPr="00A35C8D">
        <w:rPr>
          <w:rFonts w:cstheme="minorHAnsi"/>
        </w:rPr>
        <w:t>Give each group a question from the slide.</w:t>
      </w:r>
    </w:p>
    <w:p w14:paraId="0DD6537F" w14:textId="77777777" w:rsidR="00A35C8D" w:rsidRPr="00A35C8D" w:rsidRDefault="00A35C8D" w:rsidP="00292E6C">
      <w:pPr>
        <w:numPr>
          <w:ilvl w:val="0"/>
          <w:numId w:val="24"/>
        </w:numPr>
        <w:rPr>
          <w:rFonts w:cstheme="minorHAnsi"/>
        </w:rPr>
      </w:pPr>
      <w:r w:rsidRPr="00A35C8D">
        <w:rPr>
          <w:rFonts w:cstheme="minorHAnsi"/>
        </w:rPr>
        <w:t>Have students work together in groups to answer their question</w:t>
      </w:r>
    </w:p>
    <w:p w14:paraId="724DEFF2" w14:textId="77777777" w:rsidR="00A35C8D" w:rsidRPr="00A35C8D" w:rsidRDefault="00A35C8D" w:rsidP="00292E6C">
      <w:pPr>
        <w:numPr>
          <w:ilvl w:val="0"/>
          <w:numId w:val="24"/>
        </w:numPr>
        <w:rPr>
          <w:rFonts w:cstheme="minorHAnsi"/>
        </w:rPr>
      </w:pPr>
      <w:r w:rsidRPr="00A35C8D">
        <w:rPr>
          <w:rFonts w:cstheme="minorHAnsi"/>
        </w:rPr>
        <w:t>Have students share their answers.</w:t>
      </w:r>
    </w:p>
    <w:p w14:paraId="32FB1BB0" w14:textId="197CC3C3" w:rsidR="00A35C8D" w:rsidRPr="00A35C8D" w:rsidRDefault="00A35C8D" w:rsidP="00A35C8D">
      <w:pPr>
        <w:rPr>
          <w:rFonts w:cstheme="minorHAnsi"/>
        </w:rPr>
      </w:pPr>
      <w:r w:rsidRPr="00A35C8D">
        <w:rPr>
          <w:rFonts w:cstheme="minorHAnsi"/>
        </w:rPr>
        <w:t>(Ask follow</w:t>
      </w:r>
      <w:r>
        <w:rPr>
          <w:rFonts w:cstheme="minorHAnsi"/>
        </w:rPr>
        <w:t>-</w:t>
      </w:r>
      <w:r w:rsidRPr="00A35C8D">
        <w:rPr>
          <w:rFonts w:cstheme="minorHAnsi"/>
        </w:rPr>
        <w:t>up questions from the facilitator notes if necessary)</w:t>
      </w:r>
      <w:r>
        <w:rPr>
          <w:rFonts w:cstheme="minorHAnsi"/>
        </w:rPr>
        <w:br/>
      </w:r>
    </w:p>
    <w:p w14:paraId="666203AE" w14:textId="77777777" w:rsidR="00A35C8D" w:rsidRPr="00A35C8D" w:rsidRDefault="00A35C8D" w:rsidP="00A35C8D">
      <w:pPr>
        <w:rPr>
          <w:rFonts w:cstheme="minorHAnsi"/>
        </w:rPr>
      </w:pPr>
      <w:r w:rsidRPr="00A35C8D">
        <w:rPr>
          <w:rFonts w:cstheme="minorHAnsi"/>
          <w:b/>
          <w:bCs/>
        </w:rPr>
        <w:t>Facilitator Notes:</w:t>
      </w:r>
      <w:r w:rsidRPr="00A35C8D">
        <w:rPr>
          <w:rFonts w:cstheme="minorHAnsi"/>
        </w:rPr>
        <w:t> </w:t>
      </w:r>
    </w:p>
    <w:p w14:paraId="593414C2" w14:textId="77777777" w:rsidR="00A35C8D" w:rsidRPr="00A35C8D" w:rsidRDefault="00A35C8D" w:rsidP="00A35C8D">
      <w:pPr>
        <w:rPr>
          <w:rFonts w:cstheme="minorHAnsi"/>
        </w:rPr>
      </w:pPr>
      <w:r w:rsidRPr="00A35C8D">
        <w:rPr>
          <w:rFonts w:cstheme="minorHAnsi"/>
          <w:b/>
          <w:bCs/>
        </w:rPr>
        <w:t>Key Takeaways</w:t>
      </w:r>
    </w:p>
    <w:p w14:paraId="3E0D3B8E" w14:textId="77777777" w:rsidR="00A35C8D" w:rsidRPr="00A35C8D" w:rsidRDefault="00A35C8D" w:rsidP="00292E6C">
      <w:pPr>
        <w:numPr>
          <w:ilvl w:val="0"/>
          <w:numId w:val="25"/>
        </w:numPr>
        <w:rPr>
          <w:rFonts w:cstheme="minorHAnsi"/>
        </w:rPr>
      </w:pPr>
      <w:r w:rsidRPr="00A35C8D">
        <w:rPr>
          <w:rFonts w:cstheme="minorHAnsi"/>
        </w:rPr>
        <w:t>Internal labor supply analysis assesses capability, capacity, and continuity within the organization.</w:t>
      </w:r>
    </w:p>
    <w:p w14:paraId="1CB291B4" w14:textId="77777777" w:rsidR="00A35C8D" w:rsidRPr="00A35C8D" w:rsidRDefault="00A35C8D" w:rsidP="00292E6C">
      <w:pPr>
        <w:numPr>
          <w:ilvl w:val="0"/>
          <w:numId w:val="25"/>
        </w:numPr>
        <w:rPr>
          <w:rFonts w:cstheme="minorHAnsi"/>
        </w:rPr>
      </w:pPr>
      <w:r w:rsidRPr="00A35C8D">
        <w:rPr>
          <w:rFonts w:cstheme="minorHAnsi"/>
        </w:rPr>
        <w:t>Data integration and accuracy are essential for meaningful insight.</w:t>
      </w:r>
    </w:p>
    <w:p w14:paraId="098C5513" w14:textId="77777777" w:rsidR="00A35C8D" w:rsidRPr="00A35C8D" w:rsidRDefault="00A35C8D" w:rsidP="00292E6C">
      <w:pPr>
        <w:numPr>
          <w:ilvl w:val="0"/>
          <w:numId w:val="25"/>
        </w:numPr>
        <w:rPr>
          <w:rFonts w:cstheme="minorHAnsi"/>
        </w:rPr>
      </w:pPr>
      <w:r w:rsidRPr="00A35C8D">
        <w:rPr>
          <w:rFonts w:cstheme="minorHAnsi"/>
        </w:rPr>
        <w:t>ILM mapping and predictive analytics help identify talent flow patterns and readiness risks.</w:t>
      </w:r>
    </w:p>
    <w:p w14:paraId="67A87398" w14:textId="77777777" w:rsidR="00A35C8D" w:rsidRPr="00A35C8D" w:rsidRDefault="00A35C8D" w:rsidP="00292E6C">
      <w:pPr>
        <w:numPr>
          <w:ilvl w:val="0"/>
          <w:numId w:val="25"/>
        </w:numPr>
        <w:rPr>
          <w:rFonts w:cstheme="minorHAnsi"/>
        </w:rPr>
      </w:pPr>
      <w:r w:rsidRPr="00A35C8D">
        <w:rPr>
          <w:rFonts w:cstheme="minorHAnsi"/>
        </w:rPr>
        <w:t>Retention modeling and promotion pipeline analysis improve workforce stability and career growth.</w:t>
      </w:r>
    </w:p>
    <w:p w14:paraId="4467892D" w14:textId="225DFCAA" w:rsidR="00A35C8D" w:rsidRPr="00A35C8D" w:rsidRDefault="00A35C8D" w:rsidP="00292E6C">
      <w:pPr>
        <w:numPr>
          <w:ilvl w:val="0"/>
          <w:numId w:val="25"/>
        </w:numPr>
        <w:rPr>
          <w:rFonts w:cstheme="minorHAnsi"/>
        </w:rPr>
      </w:pPr>
      <w:r w:rsidRPr="00A35C8D">
        <w:rPr>
          <w:rFonts w:cstheme="minorHAnsi"/>
        </w:rPr>
        <w:t>Continuous, skills-based visibility transforms HR from a reactive function into a strategic partner.</w:t>
      </w:r>
      <w:r>
        <w:rPr>
          <w:rFonts w:cstheme="minorHAnsi"/>
        </w:rPr>
        <w:br/>
      </w:r>
    </w:p>
    <w:p w14:paraId="53065FF5" w14:textId="77777777" w:rsidR="00A35C8D" w:rsidRPr="00A35C8D" w:rsidRDefault="00A35C8D" w:rsidP="00A35C8D">
      <w:pPr>
        <w:rPr>
          <w:rFonts w:cstheme="minorHAnsi"/>
        </w:rPr>
      </w:pPr>
      <w:r w:rsidRPr="00A35C8D">
        <w:rPr>
          <w:rFonts w:cstheme="minorHAnsi"/>
          <w:b/>
          <w:bCs/>
        </w:rPr>
        <w:t>Discussion Questions</w:t>
      </w:r>
    </w:p>
    <w:p w14:paraId="369C2753" w14:textId="77777777" w:rsidR="00A35C8D" w:rsidRPr="00A35C8D" w:rsidRDefault="00A35C8D" w:rsidP="00292E6C">
      <w:pPr>
        <w:numPr>
          <w:ilvl w:val="0"/>
          <w:numId w:val="26"/>
        </w:numPr>
        <w:rPr>
          <w:rFonts w:cstheme="minorHAnsi"/>
        </w:rPr>
      </w:pPr>
      <w:r w:rsidRPr="00A35C8D">
        <w:rPr>
          <w:rFonts w:cstheme="minorHAnsi"/>
        </w:rPr>
        <w:t>What challenges do organizations face when collecting and validating internal workforce data?</w:t>
      </w:r>
    </w:p>
    <w:p w14:paraId="1F9D7585" w14:textId="77777777" w:rsidR="00A35C8D" w:rsidRPr="00A35C8D" w:rsidRDefault="00A35C8D" w:rsidP="00292E6C">
      <w:pPr>
        <w:numPr>
          <w:ilvl w:val="0"/>
          <w:numId w:val="26"/>
        </w:numPr>
        <w:rPr>
          <w:rFonts w:cstheme="minorHAnsi"/>
        </w:rPr>
      </w:pPr>
      <w:r w:rsidRPr="00A35C8D">
        <w:rPr>
          <w:rFonts w:cstheme="minorHAnsi"/>
        </w:rPr>
        <w:t>How can talent inventories and skills matrices improve internal mobility and retention?</w:t>
      </w:r>
    </w:p>
    <w:p w14:paraId="76B22509" w14:textId="77777777" w:rsidR="00A35C8D" w:rsidRPr="00A35C8D" w:rsidRDefault="00A35C8D" w:rsidP="00292E6C">
      <w:pPr>
        <w:numPr>
          <w:ilvl w:val="0"/>
          <w:numId w:val="26"/>
        </w:numPr>
        <w:rPr>
          <w:rFonts w:cstheme="minorHAnsi"/>
        </w:rPr>
      </w:pPr>
      <w:r w:rsidRPr="00A35C8D">
        <w:rPr>
          <w:rFonts w:cstheme="minorHAnsi"/>
        </w:rPr>
        <w:t>In what ways does internal labor market mapping reveal hidden barriers to equity and advancement?</w:t>
      </w:r>
    </w:p>
    <w:p w14:paraId="2B43D38A" w14:textId="77777777" w:rsidR="00A35C8D" w:rsidRPr="00A35C8D" w:rsidRDefault="00A35C8D" w:rsidP="00292E6C">
      <w:pPr>
        <w:numPr>
          <w:ilvl w:val="0"/>
          <w:numId w:val="26"/>
        </w:numPr>
        <w:rPr>
          <w:rFonts w:cstheme="minorHAnsi"/>
        </w:rPr>
      </w:pPr>
      <w:r w:rsidRPr="00A35C8D">
        <w:rPr>
          <w:rFonts w:cstheme="minorHAnsi"/>
        </w:rPr>
        <w:t>How might predictive retention modeling create ethical challenges in HR decision-making?</w:t>
      </w:r>
    </w:p>
    <w:p w14:paraId="641725FB" w14:textId="49CAB0CF" w:rsidR="00942786" w:rsidRDefault="00A35C8D" w:rsidP="00292E6C">
      <w:pPr>
        <w:numPr>
          <w:ilvl w:val="0"/>
          <w:numId w:val="26"/>
        </w:numPr>
        <w:rPr>
          <w:rFonts w:cstheme="minorHAnsi"/>
        </w:rPr>
      </w:pPr>
      <w:r w:rsidRPr="00A35C8D">
        <w:rPr>
          <w:rFonts w:cstheme="minorHAnsi"/>
        </w:rPr>
        <w:t>What balance should organizations strike between automation and human judgment in supply analysis?</w:t>
      </w:r>
    </w:p>
    <w:p w14:paraId="7FEDD63A" w14:textId="77777777" w:rsidR="00942786" w:rsidRDefault="00942786">
      <w:pPr>
        <w:rPr>
          <w:rFonts w:cstheme="minorHAnsi"/>
        </w:rPr>
      </w:pPr>
      <w:r>
        <w:rPr>
          <w:rFonts w:cstheme="minorHAnsi"/>
        </w:rPr>
        <w:br w:type="page"/>
      </w:r>
    </w:p>
    <w:p w14:paraId="7BA6D1C7" w14:textId="5E44333A" w:rsidR="00A35C8D" w:rsidRDefault="00942786" w:rsidP="00942786">
      <w:pPr>
        <w:ind w:left="360"/>
        <w:jc w:val="center"/>
        <w:rPr>
          <w:rFonts w:cstheme="minorHAnsi"/>
        </w:rPr>
      </w:pPr>
      <w:r>
        <w:rPr>
          <w:rFonts w:cstheme="minorHAnsi"/>
          <w:noProof/>
        </w:rPr>
        <w:lastRenderedPageBreak/>
        <w:drawing>
          <wp:inline distT="0" distB="0" distL="0" distR="0" wp14:anchorId="796E2A42" wp14:editId="6A6E4DFC">
            <wp:extent cx="3420533" cy="1922223"/>
            <wp:effectExtent l="0" t="0" r="0" b="0"/>
            <wp:docPr id="1907825449" name="Picture 21" descr="A close-up of word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825449" name="Picture 21" descr="A close-up of words&#10;&#10;AI-generated content may be incorrect."/>
                    <pic:cNvPicPr/>
                  </pic:nvPicPr>
                  <pic:blipFill>
                    <a:blip r:embed="rId124">
                      <a:extLst>
                        <a:ext uri="{28A0092B-C50C-407E-A947-70E740481C1C}">
                          <a14:useLocalDpi xmlns:a14="http://schemas.microsoft.com/office/drawing/2010/main" val="0"/>
                        </a:ext>
                      </a:extLst>
                    </a:blip>
                    <a:stretch>
                      <a:fillRect/>
                    </a:stretch>
                  </pic:blipFill>
                  <pic:spPr>
                    <a:xfrm>
                      <a:off x="0" y="0"/>
                      <a:ext cx="3455251" cy="1941733"/>
                    </a:xfrm>
                    <a:prstGeom prst="rect">
                      <a:avLst/>
                    </a:prstGeom>
                  </pic:spPr>
                </pic:pic>
              </a:graphicData>
            </a:graphic>
          </wp:inline>
        </w:drawing>
      </w:r>
    </w:p>
    <w:p w14:paraId="4B12E23D" w14:textId="739446E7" w:rsidR="00942786" w:rsidRPr="00942786" w:rsidRDefault="00942786" w:rsidP="00942786">
      <w:pPr>
        <w:ind w:left="360"/>
        <w:jc w:val="center"/>
        <w:rPr>
          <w:rFonts w:cstheme="minorHAnsi"/>
        </w:rPr>
      </w:pPr>
      <w:r w:rsidRPr="00942786">
        <w:rPr>
          <w:rFonts w:cstheme="minorHAnsi"/>
        </w:rPr>
        <w:t>Time:  5 minutes</w:t>
      </w:r>
    </w:p>
    <w:p w14:paraId="2E7E1C59" w14:textId="1A70EE87" w:rsidR="00942786" w:rsidRPr="00942786" w:rsidRDefault="00942786" w:rsidP="00942786">
      <w:pPr>
        <w:ind w:left="360"/>
        <w:jc w:val="center"/>
        <w:rPr>
          <w:rFonts w:cstheme="minorHAnsi"/>
        </w:rPr>
      </w:pPr>
      <w:r w:rsidRPr="00942786">
        <w:rPr>
          <w:rFonts w:cstheme="minorHAnsi"/>
        </w:rPr>
        <w:t>Running time: 80 minutes</w:t>
      </w:r>
    </w:p>
    <w:p w14:paraId="3712422C" w14:textId="77777777" w:rsidR="00942786" w:rsidRPr="00942786" w:rsidRDefault="00942786" w:rsidP="00942786">
      <w:pPr>
        <w:ind w:left="360"/>
        <w:rPr>
          <w:rFonts w:cstheme="minorHAnsi"/>
        </w:rPr>
      </w:pPr>
      <w:r w:rsidRPr="00942786">
        <w:rPr>
          <w:rFonts w:cstheme="minorHAnsi"/>
        </w:rPr>
        <w:t> </w:t>
      </w:r>
    </w:p>
    <w:p w14:paraId="52816288" w14:textId="77777777" w:rsidR="00942786" w:rsidRPr="00942786" w:rsidRDefault="00942786" w:rsidP="00942786">
      <w:pPr>
        <w:ind w:left="360"/>
        <w:rPr>
          <w:rFonts w:cstheme="minorHAnsi"/>
        </w:rPr>
      </w:pPr>
      <w:r w:rsidRPr="00942786">
        <w:rPr>
          <w:rFonts w:cstheme="minorHAnsi"/>
          <w:b/>
          <w:bCs/>
        </w:rPr>
        <w:t>Objective</w:t>
      </w:r>
      <w:r w:rsidRPr="00942786">
        <w:rPr>
          <w:rFonts w:cstheme="minorHAnsi"/>
        </w:rPr>
        <w:t>: Review main points in this module. </w:t>
      </w:r>
    </w:p>
    <w:p w14:paraId="48ADDF5C" w14:textId="77777777" w:rsidR="00942786" w:rsidRPr="00942786" w:rsidRDefault="00942786" w:rsidP="00942786">
      <w:pPr>
        <w:ind w:left="360"/>
        <w:rPr>
          <w:rFonts w:cstheme="minorHAnsi"/>
        </w:rPr>
      </w:pPr>
      <w:r w:rsidRPr="00942786">
        <w:rPr>
          <w:rFonts w:cstheme="minorHAnsi"/>
          <w:b/>
          <w:bCs/>
        </w:rPr>
        <w:t>Description</w:t>
      </w:r>
      <w:r w:rsidRPr="00942786">
        <w:rPr>
          <w:rFonts w:cstheme="minorHAnsi"/>
        </w:rPr>
        <w:t>:  Be sure that students have a fun way to remember the material. </w:t>
      </w:r>
    </w:p>
    <w:p w14:paraId="515EB219" w14:textId="77777777" w:rsidR="00942786" w:rsidRPr="00942786" w:rsidRDefault="00942786" w:rsidP="00942786">
      <w:pPr>
        <w:ind w:left="360"/>
        <w:rPr>
          <w:rFonts w:cstheme="minorHAnsi"/>
        </w:rPr>
      </w:pPr>
      <w:r w:rsidRPr="00942786">
        <w:rPr>
          <w:rFonts w:cstheme="minorHAnsi"/>
          <w:b/>
          <w:bCs/>
        </w:rPr>
        <w:t>Instructional Method</w:t>
      </w:r>
      <w:r w:rsidRPr="00942786">
        <w:rPr>
          <w:rFonts w:cstheme="minorHAnsi"/>
        </w:rPr>
        <w:t>: Game – Review </w:t>
      </w:r>
    </w:p>
    <w:p w14:paraId="38E35594" w14:textId="77777777" w:rsidR="00942786" w:rsidRPr="00942786" w:rsidRDefault="00942786" w:rsidP="00942786">
      <w:pPr>
        <w:ind w:left="360"/>
        <w:rPr>
          <w:rFonts w:cstheme="minorHAnsi"/>
        </w:rPr>
      </w:pPr>
      <w:r w:rsidRPr="00942786">
        <w:rPr>
          <w:rFonts w:cstheme="minorHAnsi"/>
        </w:rPr>
        <w:t> </w:t>
      </w:r>
    </w:p>
    <w:p w14:paraId="0456E935" w14:textId="77777777" w:rsidR="00942786" w:rsidRPr="00942786" w:rsidRDefault="00942786" w:rsidP="00942786">
      <w:pPr>
        <w:ind w:left="360"/>
        <w:rPr>
          <w:rFonts w:cstheme="minorHAnsi"/>
        </w:rPr>
      </w:pPr>
      <w:r w:rsidRPr="00942786">
        <w:rPr>
          <w:rFonts w:cstheme="minorHAnsi"/>
          <w:b/>
          <w:bCs/>
        </w:rPr>
        <w:t>Script</w:t>
      </w:r>
      <w:r w:rsidRPr="00942786">
        <w:rPr>
          <w:rFonts w:cstheme="minorHAnsi"/>
        </w:rPr>
        <w:t>:   </w:t>
      </w:r>
    </w:p>
    <w:p w14:paraId="153D52F3" w14:textId="77777777" w:rsidR="00942786" w:rsidRPr="00942786" w:rsidRDefault="00942786" w:rsidP="00942786">
      <w:pPr>
        <w:ind w:left="360"/>
        <w:rPr>
          <w:rFonts w:cstheme="minorHAnsi"/>
        </w:rPr>
      </w:pPr>
      <w:r w:rsidRPr="00942786">
        <w:rPr>
          <w:rFonts w:cstheme="minorHAnsi"/>
        </w:rPr>
        <w:t>Let’s see how much we remember about this module. </w:t>
      </w:r>
    </w:p>
    <w:p w14:paraId="6CA3ECB2" w14:textId="77777777" w:rsidR="00942786" w:rsidRPr="00942786" w:rsidRDefault="00942786" w:rsidP="00942786">
      <w:pPr>
        <w:ind w:left="360"/>
        <w:rPr>
          <w:rFonts w:cstheme="minorHAnsi"/>
        </w:rPr>
      </w:pPr>
      <w:r w:rsidRPr="00942786">
        <w:rPr>
          <w:rFonts w:cstheme="minorHAnsi"/>
        </w:rPr>
        <w:t> </w:t>
      </w:r>
    </w:p>
    <w:p w14:paraId="67BC603F" w14:textId="77777777" w:rsidR="00942786" w:rsidRPr="00942786" w:rsidRDefault="00942786" w:rsidP="00942786">
      <w:pPr>
        <w:ind w:left="360"/>
        <w:rPr>
          <w:rFonts w:cstheme="minorHAnsi"/>
        </w:rPr>
      </w:pPr>
      <w:r w:rsidRPr="00942786">
        <w:rPr>
          <w:rFonts w:cstheme="minorHAnsi"/>
        </w:rPr>
        <w:t> </w:t>
      </w:r>
    </w:p>
    <w:p w14:paraId="40C54D31" w14:textId="77777777" w:rsidR="00942786" w:rsidRPr="00942786" w:rsidRDefault="00942786" w:rsidP="00942786">
      <w:pPr>
        <w:ind w:left="360"/>
        <w:rPr>
          <w:rFonts w:cstheme="minorHAnsi"/>
        </w:rPr>
      </w:pPr>
      <w:r w:rsidRPr="00942786">
        <w:rPr>
          <w:rFonts w:cstheme="minorHAnsi"/>
          <w:b/>
          <w:bCs/>
        </w:rPr>
        <w:t>Facilitator Notes:</w:t>
      </w:r>
      <w:r w:rsidRPr="00942786">
        <w:rPr>
          <w:rFonts w:cstheme="minorHAnsi"/>
        </w:rPr>
        <w:t> </w:t>
      </w:r>
    </w:p>
    <w:p w14:paraId="6C2F37C0" w14:textId="77777777" w:rsidR="00942786" w:rsidRPr="00942786" w:rsidRDefault="00942786" w:rsidP="00942786">
      <w:pPr>
        <w:ind w:left="360"/>
        <w:rPr>
          <w:rFonts w:cstheme="minorHAnsi"/>
        </w:rPr>
      </w:pPr>
      <w:r w:rsidRPr="00942786">
        <w:rPr>
          <w:rFonts w:cstheme="minorHAnsi"/>
        </w:rPr>
        <w:t>Review Exercise:  Create a fun game to review the material.  Remember to use the objectives to measure learning: </w:t>
      </w:r>
    </w:p>
    <w:p w14:paraId="6A7AB09E" w14:textId="77777777" w:rsidR="00942786" w:rsidRPr="00942786" w:rsidRDefault="00942786" w:rsidP="00292E6C">
      <w:pPr>
        <w:numPr>
          <w:ilvl w:val="0"/>
          <w:numId w:val="27"/>
        </w:numPr>
        <w:rPr>
          <w:rFonts w:cstheme="minorHAnsi"/>
        </w:rPr>
      </w:pPr>
      <w:r w:rsidRPr="00942786">
        <w:rPr>
          <w:rFonts w:cstheme="minorHAnsi"/>
        </w:rPr>
        <w:t>Conduct an internal supply analysis using workforce data.</w:t>
      </w:r>
    </w:p>
    <w:p w14:paraId="7FD67E94" w14:textId="77777777" w:rsidR="00942786" w:rsidRPr="00942786" w:rsidRDefault="00942786" w:rsidP="00292E6C">
      <w:pPr>
        <w:numPr>
          <w:ilvl w:val="0"/>
          <w:numId w:val="27"/>
        </w:numPr>
        <w:rPr>
          <w:rFonts w:cstheme="minorHAnsi"/>
        </w:rPr>
      </w:pPr>
      <w:r w:rsidRPr="00942786">
        <w:rPr>
          <w:rFonts w:cstheme="minorHAnsi"/>
        </w:rPr>
        <w:t>Describe tools such as talent inventories, skills matrices, and succession plans.</w:t>
      </w:r>
    </w:p>
    <w:p w14:paraId="62C2E428" w14:textId="77777777" w:rsidR="00942786" w:rsidRPr="00942786" w:rsidRDefault="00942786" w:rsidP="00292E6C">
      <w:pPr>
        <w:numPr>
          <w:ilvl w:val="0"/>
          <w:numId w:val="27"/>
        </w:numPr>
        <w:rPr>
          <w:rFonts w:cstheme="minorHAnsi"/>
        </w:rPr>
      </w:pPr>
      <w:r w:rsidRPr="00942786">
        <w:rPr>
          <w:rFonts w:cstheme="minorHAnsi"/>
        </w:rPr>
        <w:t>Assess workforce capabilities and readiness for future demands.</w:t>
      </w:r>
    </w:p>
    <w:p w14:paraId="69B7BE0D" w14:textId="77777777" w:rsidR="00942786" w:rsidRPr="00942786" w:rsidRDefault="00942786" w:rsidP="00942786">
      <w:pPr>
        <w:ind w:left="360"/>
        <w:rPr>
          <w:rFonts w:cstheme="minorHAnsi"/>
        </w:rPr>
      </w:pPr>
      <w:r w:rsidRPr="00942786">
        <w:rPr>
          <w:rFonts w:cstheme="minorHAnsi"/>
        </w:rPr>
        <w:t> </w:t>
      </w:r>
    </w:p>
    <w:p w14:paraId="4902EBAA" w14:textId="77777777" w:rsidR="00942786" w:rsidRPr="00942786" w:rsidRDefault="00942786" w:rsidP="00292E6C">
      <w:pPr>
        <w:numPr>
          <w:ilvl w:val="0"/>
          <w:numId w:val="28"/>
        </w:numPr>
        <w:rPr>
          <w:rFonts w:cstheme="minorHAnsi"/>
        </w:rPr>
      </w:pPr>
      <w:r w:rsidRPr="00942786">
        <w:rPr>
          <w:rFonts w:cstheme="minorHAnsi"/>
        </w:rPr>
        <w:t>Have each student submit a question on a piece of paper, crumple it up and toss it in a bucket (clean wastebasket), Instructor will then read them and give points to each team with the correct answer. </w:t>
      </w:r>
    </w:p>
    <w:p w14:paraId="1017A4AA" w14:textId="77777777" w:rsidR="00942786" w:rsidRPr="00942786" w:rsidRDefault="00942786" w:rsidP="00292E6C">
      <w:pPr>
        <w:numPr>
          <w:ilvl w:val="0"/>
          <w:numId w:val="28"/>
        </w:numPr>
        <w:rPr>
          <w:rFonts w:cstheme="minorHAnsi"/>
        </w:rPr>
      </w:pPr>
      <w:r w:rsidRPr="00942786">
        <w:rPr>
          <w:rFonts w:cstheme="minorHAnsi"/>
        </w:rPr>
        <w:t>Any game show – Family Feud, Jeopardy, $10,000 pyramid, Password, Tic Tac Toe </w:t>
      </w:r>
    </w:p>
    <w:p w14:paraId="7614C14E" w14:textId="77777777" w:rsidR="00942786" w:rsidRPr="00942786" w:rsidRDefault="00942786" w:rsidP="00292E6C">
      <w:pPr>
        <w:numPr>
          <w:ilvl w:val="0"/>
          <w:numId w:val="28"/>
        </w:numPr>
        <w:rPr>
          <w:rFonts w:cstheme="minorHAnsi"/>
        </w:rPr>
      </w:pPr>
      <w:r w:rsidRPr="00942786">
        <w:rPr>
          <w:rFonts w:cstheme="minorHAnsi"/>
        </w:rPr>
        <w:t>Extra credit quizzes </w:t>
      </w:r>
    </w:p>
    <w:p w14:paraId="1548CC58" w14:textId="77777777" w:rsidR="00942786" w:rsidRPr="00942786" w:rsidRDefault="00942786" w:rsidP="00942786">
      <w:pPr>
        <w:ind w:left="360"/>
        <w:rPr>
          <w:rFonts w:cstheme="minorHAnsi"/>
        </w:rPr>
      </w:pPr>
      <w:r w:rsidRPr="00942786">
        <w:rPr>
          <w:rFonts w:cstheme="minorHAnsi"/>
        </w:rPr>
        <w:t>  </w:t>
      </w:r>
    </w:p>
    <w:p w14:paraId="24D3FAF3" w14:textId="77777777" w:rsidR="00942786" w:rsidRPr="00942786" w:rsidRDefault="00942786" w:rsidP="00942786">
      <w:pPr>
        <w:ind w:left="360"/>
        <w:rPr>
          <w:rFonts w:cstheme="minorHAnsi"/>
        </w:rPr>
      </w:pPr>
      <w:r w:rsidRPr="00942786">
        <w:rPr>
          <w:rFonts w:cstheme="minorHAnsi"/>
        </w:rPr>
        <w:t>There are many ways to review material virtually or in person.  Students can use their phones or computers to navigate to various online review websites.  </w:t>
      </w:r>
    </w:p>
    <w:p w14:paraId="734F11D8" w14:textId="77777777" w:rsidR="00942786" w:rsidRPr="00942786" w:rsidRDefault="00942786" w:rsidP="00942786">
      <w:pPr>
        <w:ind w:left="360"/>
        <w:rPr>
          <w:rFonts w:cstheme="minorHAnsi"/>
        </w:rPr>
      </w:pPr>
      <w:r w:rsidRPr="00942786">
        <w:rPr>
          <w:rFonts w:cstheme="minorHAnsi"/>
        </w:rPr>
        <w:t>A few are: </w:t>
      </w:r>
    </w:p>
    <w:p w14:paraId="3B6C75F1" w14:textId="77777777" w:rsidR="00942786" w:rsidRPr="00942786" w:rsidRDefault="00942786" w:rsidP="00292E6C">
      <w:pPr>
        <w:numPr>
          <w:ilvl w:val="0"/>
          <w:numId w:val="29"/>
        </w:numPr>
        <w:rPr>
          <w:rFonts w:cstheme="minorHAnsi"/>
        </w:rPr>
      </w:pPr>
      <w:r w:rsidRPr="00942786">
        <w:rPr>
          <w:rFonts w:cstheme="minorHAnsi"/>
        </w:rPr>
        <w:t>Kahoot </w:t>
      </w:r>
    </w:p>
    <w:p w14:paraId="4AF57CBC" w14:textId="1D46CC32" w:rsidR="00942786" w:rsidRDefault="00942786" w:rsidP="00292E6C">
      <w:pPr>
        <w:numPr>
          <w:ilvl w:val="0"/>
          <w:numId w:val="29"/>
        </w:numPr>
        <w:rPr>
          <w:rFonts w:cstheme="minorHAnsi"/>
        </w:rPr>
      </w:pPr>
      <w:r w:rsidRPr="00942786">
        <w:rPr>
          <w:rFonts w:cstheme="minorHAnsi"/>
        </w:rPr>
        <w:t>Quizlet </w:t>
      </w:r>
    </w:p>
    <w:p w14:paraId="401463AB" w14:textId="77777777" w:rsidR="00942786" w:rsidRDefault="00942786">
      <w:pPr>
        <w:rPr>
          <w:rFonts w:cstheme="minorHAnsi"/>
        </w:rPr>
      </w:pPr>
      <w:r>
        <w:rPr>
          <w:rFonts w:cstheme="minorHAnsi"/>
        </w:rPr>
        <w:br w:type="page"/>
      </w:r>
    </w:p>
    <w:p w14:paraId="31CCEA57" w14:textId="6951327E" w:rsidR="00942786" w:rsidRDefault="00942786" w:rsidP="00942786">
      <w:pPr>
        <w:ind w:left="360"/>
        <w:jc w:val="center"/>
        <w:rPr>
          <w:rFonts w:cstheme="minorHAnsi"/>
        </w:rPr>
      </w:pPr>
      <w:r>
        <w:rPr>
          <w:rFonts w:cstheme="minorHAnsi"/>
          <w:noProof/>
        </w:rPr>
        <w:lastRenderedPageBreak/>
        <w:drawing>
          <wp:inline distT="0" distB="0" distL="0" distR="0" wp14:anchorId="6B0AFB6A" wp14:editId="13299A4B">
            <wp:extent cx="3412066" cy="1917464"/>
            <wp:effectExtent l="0" t="0" r="4445" b="635"/>
            <wp:docPr id="844037870" name="Picture 22" descr="A screenshot of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037870" name="Picture 22" descr="A screenshot of a phone&#10;&#10;AI-generated content may be incorrect."/>
                    <pic:cNvPicPr/>
                  </pic:nvPicPr>
                  <pic:blipFill>
                    <a:blip r:embed="rId125">
                      <a:extLst>
                        <a:ext uri="{28A0092B-C50C-407E-A947-70E740481C1C}">
                          <a14:useLocalDpi xmlns:a14="http://schemas.microsoft.com/office/drawing/2010/main" val="0"/>
                        </a:ext>
                      </a:extLst>
                    </a:blip>
                    <a:stretch>
                      <a:fillRect/>
                    </a:stretch>
                  </pic:blipFill>
                  <pic:spPr>
                    <a:xfrm>
                      <a:off x="0" y="0"/>
                      <a:ext cx="3439139" cy="1932678"/>
                    </a:xfrm>
                    <a:prstGeom prst="rect">
                      <a:avLst/>
                    </a:prstGeom>
                  </pic:spPr>
                </pic:pic>
              </a:graphicData>
            </a:graphic>
          </wp:inline>
        </w:drawing>
      </w:r>
    </w:p>
    <w:p w14:paraId="1B11F976" w14:textId="61B74ED5" w:rsidR="00EC122A" w:rsidRPr="00EC122A" w:rsidRDefault="00EC122A" w:rsidP="00EC122A">
      <w:pPr>
        <w:ind w:left="360"/>
        <w:jc w:val="center"/>
        <w:rPr>
          <w:rFonts w:cstheme="minorHAnsi"/>
        </w:rPr>
      </w:pPr>
      <w:r w:rsidRPr="00EC122A">
        <w:rPr>
          <w:rFonts w:cstheme="minorHAnsi"/>
        </w:rPr>
        <w:t>Time: 10 minutes</w:t>
      </w:r>
    </w:p>
    <w:p w14:paraId="1B9BEFB2" w14:textId="5058240F" w:rsidR="00EC122A" w:rsidRPr="00EC122A" w:rsidRDefault="00EC122A" w:rsidP="00EC122A">
      <w:pPr>
        <w:ind w:left="360"/>
        <w:jc w:val="center"/>
        <w:rPr>
          <w:rFonts w:cstheme="minorHAnsi"/>
        </w:rPr>
      </w:pPr>
      <w:r w:rsidRPr="00EC122A">
        <w:rPr>
          <w:rFonts w:cstheme="minorHAnsi"/>
        </w:rPr>
        <w:t>Running time:  90 minutes</w:t>
      </w:r>
    </w:p>
    <w:p w14:paraId="4847529C" w14:textId="77777777" w:rsidR="00EC122A" w:rsidRPr="00EC122A" w:rsidRDefault="00EC122A" w:rsidP="00EC122A">
      <w:pPr>
        <w:ind w:left="360"/>
        <w:rPr>
          <w:rFonts w:cstheme="minorHAnsi"/>
        </w:rPr>
      </w:pPr>
      <w:r w:rsidRPr="00EC122A">
        <w:rPr>
          <w:rFonts w:cstheme="minorHAnsi"/>
        </w:rPr>
        <w:t> </w:t>
      </w:r>
    </w:p>
    <w:p w14:paraId="7339076E" w14:textId="77777777" w:rsidR="00EC122A" w:rsidRPr="00EC122A" w:rsidRDefault="00EC122A" w:rsidP="00EC122A">
      <w:pPr>
        <w:ind w:left="360"/>
        <w:rPr>
          <w:rFonts w:cstheme="minorHAnsi"/>
        </w:rPr>
      </w:pPr>
      <w:r w:rsidRPr="00EC122A">
        <w:rPr>
          <w:rFonts w:cstheme="minorHAnsi"/>
          <w:b/>
          <w:bCs/>
        </w:rPr>
        <w:t>Objective</w:t>
      </w:r>
      <w:r w:rsidRPr="00EC122A">
        <w:rPr>
          <w:rFonts w:cstheme="minorHAnsi"/>
        </w:rPr>
        <w:t>: Solve for the case scenario by creating a deliverable.</w:t>
      </w:r>
    </w:p>
    <w:p w14:paraId="6DDF0237" w14:textId="77777777" w:rsidR="00EC122A" w:rsidRPr="00EC122A" w:rsidRDefault="00EC122A" w:rsidP="00EC122A">
      <w:pPr>
        <w:ind w:left="360"/>
        <w:rPr>
          <w:rFonts w:cstheme="minorHAnsi"/>
        </w:rPr>
      </w:pPr>
      <w:r w:rsidRPr="00EC122A">
        <w:rPr>
          <w:rFonts w:cstheme="minorHAnsi"/>
          <w:b/>
          <w:bCs/>
        </w:rPr>
        <w:t>Description</w:t>
      </w:r>
      <w:r w:rsidRPr="00EC122A">
        <w:rPr>
          <w:rFonts w:cstheme="minorHAnsi"/>
        </w:rPr>
        <w:t>: Students will read the scenario, answer the questions, and complete a deliverable.</w:t>
      </w:r>
    </w:p>
    <w:p w14:paraId="1F64F08B" w14:textId="45B50EC9" w:rsidR="00EC122A" w:rsidRPr="00EC122A" w:rsidRDefault="00EC122A" w:rsidP="00EC122A">
      <w:pPr>
        <w:ind w:left="360"/>
        <w:rPr>
          <w:rFonts w:cstheme="minorHAnsi"/>
        </w:rPr>
      </w:pPr>
      <w:r w:rsidRPr="00EC122A">
        <w:rPr>
          <w:rFonts w:cstheme="minorHAnsi"/>
          <w:b/>
          <w:bCs/>
        </w:rPr>
        <w:t>Instructional</w:t>
      </w:r>
      <w:r w:rsidRPr="00EC122A">
        <w:rPr>
          <w:rFonts w:cstheme="minorHAnsi"/>
        </w:rPr>
        <w:t xml:space="preserve"> Method: Group or individual exercise – Homework (Handout) - </w:t>
      </w:r>
      <w:r>
        <w:rPr>
          <w:rFonts w:cstheme="minorHAnsi"/>
        </w:rPr>
        <w:t>O</w:t>
      </w:r>
      <w:r w:rsidRPr="00EC122A">
        <w:rPr>
          <w:rFonts w:cstheme="minorHAnsi"/>
        </w:rPr>
        <w:t>ptional assignment for grade.</w:t>
      </w:r>
    </w:p>
    <w:p w14:paraId="7E6CC202" w14:textId="77777777" w:rsidR="00EC122A" w:rsidRDefault="00EC122A" w:rsidP="00EC122A">
      <w:pPr>
        <w:ind w:left="360"/>
        <w:rPr>
          <w:rFonts w:cstheme="minorHAnsi"/>
        </w:rPr>
      </w:pPr>
      <w:r w:rsidRPr="00EC122A">
        <w:rPr>
          <w:rFonts w:cstheme="minorHAnsi"/>
        </w:rPr>
        <w:br/>
      </w:r>
      <w:r w:rsidRPr="00EC122A">
        <w:rPr>
          <w:rFonts w:cstheme="minorHAnsi"/>
          <w:b/>
          <w:bCs/>
        </w:rPr>
        <w:t>Script</w:t>
      </w:r>
      <w:r w:rsidRPr="00EC122A">
        <w:rPr>
          <w:rFonts w:cstheme="minorHAnsi"/>
        </w:rPr>
        <w:t>: Please read the scenario and discuss with your group (or not).  Then prepare a short recommendation addressing the questions on the slide (also in handout).</w:t>
      </w:r>
    </w:p>
    <w:p w14:paraId="325712F1" w14:textId="77777777" w:rsidR="00EC122A" w:rsidRPr="00EC122A" w:rsidRDefault="00EC122A" w:rsidP="00EC122A">
      <w:pPr>
        <w:ind w:left="360"/>
        <w:rPr>
          <w:rFonts w:cstheme="minorHAnsi"/>
        </w:rPr>
      </w:pPr>
    </w:p>
    <w:p w14:paraId="2D5BCBCD" w14:textId="77777777" w:rsidR="00EC122A" w:rsidRPr="00EC122A" w:rsidRDefault="00EC122A" w:rsidP="00EC122A">
      <w:pPr>
        <w:ind w:left="360"/>
        <w:rPr>
          <w:rFonts w:cstheme="minorHAnsi"/>
        </w:rPr>
      </w:pPr>
      <w:r w:rsidRPr="00EC122A">
        <w:rPr>
          <w:rFonts w:cstheme="minorHAnsi"/>
          <w:b/>
          <w:bCs/>
        </w:rPr>
        <w:t>Exercise</w:t>
      </w:r>
      <w:r w:rsidRPr="00EC122A">
        <w:rPr>
          <w:rFonts w:cstheme="minorHAnsi"/>
        </w:rPr>
        <w:t>:  Group or individual assignment</w:t>
      </w:r>
    </w:p>
    <w:p w14:paraId="35A641BA" w14:textId="77777777" w:rsidR="00EC122A" w:rsidRPr="00EC122A" w:rsidRDefault="00EC122A" w:rsidP="00292E6C">
      <w:pPr>
        <w:numPr>
          <w:ilvl w:val="0"/>
          <w:numId w:val="30"/>
        </w:numPr>
        <w:rPr>
          <w:rFonts w:cstheme="minorHAnsi"/>
        </w:rPr>
      </w:pPr>
      <w:r w:rsidRPr="00EC122A">
        <w:rPr>
          <w:rFonts w:cstheme="minorHAnsi"/>
        </w:rPr>
        <w:t>Put students into groups</w:t>
      </w:r>
    </w:p>
    <w:p w14:paraId="463456A2" w14:textId="77777777" w:rsidR="00EC122A" w:rsidRPr="00EC122A" w:rsidRDefault="00EC122A" w:rsidP="00292E6C">
      <w:pPr>
        <w:numPr>
          <w:ilvl w:val="0"/>
          <w:numId w:val="30"/>
        </w:numPr>
        <w:rPr>
          <w:rFonts w:cstheme="minorHAnsi"/>
        </w:rPr>
      </w:pPr>
      <w:r w:rsidRPr="00EC122A">
        <w:rPr>
          <w:rFonts w:cstheme="minorHAnsi"/>
        </w:rPr>
        <w:t>Give students the handout with the case scenario</w:t>
      </w:r>
    </w:p>
    <w:p w14:paraId="60EC6B6D" w14:textId="77777777" w:rsidR="00EC122A" w:rsidRPr="00EC122A" w:rsidRDefault="00EC122A" w:rsidP="00292E6C">
      <w:pPr>
        <w:numPr>
          <w:ilvl w:val="0"/>
          <w:numId w:val="30"/>
        </w:numPr>
        <w:rPr>
          <w:rFonts w:cstheme="minorHAnsi"/>
        </w:rPr>
      </w:pPr>
      <w:r w:rsidRPr="00EC122A">
        <w:rPr>
          <w:rFonts w:cstheme="minorHAnsi"/>
        </w:rPr>
        <w:t>Have students work on the deliverable below</w:t>
      </w:r>
    </w:p>
    <w:p w14:paraId="68E227FC" w14:textId="77777777" w:rsidR="00EC122A" w:rsidRPr="00EC122A" w:rsidRDefault="00EC122A" w:rsidP="00292E6C">
      <w:pPr>
        <w:numPr>
          <w:ilvl w:val="0"/>
          <w:numId w:val="30"/>
        </w:numPr>
        <w:rPr>
          <w:rFonts w:cstheme="minorHAnsi"/>
        </w:rPr>
      </w:pPr>
      <w:r w:rsidRPr="00EC122A">
        <w:rPr>
          <w:rFonts w:cstheme="minorHAnsi"/>
        </w:rPr>
        <w:t>Have students share their answers.</w:t>
      </w:r>
    </w:p>
    <w:p w14:paraId="4724E442" w14:textId="77777777" w:rsidR="00EC122A" w:rsidRDefault="00EC122A" w:rsidP="00EC122A">
      <w:pPr>
        <w:ind w:left="360"/>
        <w:rPr>
          <w:rFonts w:cstheme="minorHAnsi"/>
        </w:rPr>
      </w:pPr>
      <w:r w:rsidRPr="00EC122A">
        <w:rPr>
          <w:rFonts w:cstheme="minorHAnsi"/>
        </w:rPr>
        <w:br/>
      </w:r>
      <w:r w:rsidRPr="00EC122A">
        <w:rPr>
          <w:rFonts w:cstheme="minorHAnsi"/>
          <w:b/>
          <w:bCs/>
        </w:rPr>
        <w:t>Deliverable</w:t>
      </w:r>
      <w:r w:rsidRPr="00EC122A">
        <w:rPr>
          <w:rFonts w:cstheme="minorHAnsi"/>
        </w:rPr>
        <w:t>:</w:t>
      </w:r>
      <w:r w:rsidRPr="00EC122A">
        <w:rPr>
          <w:rFonts w:cstheme="minorHAnsi"/>
        </w:rPr>
        <w:br/>
        <w:t>You have been hired as a Workforce Planning Consultant to advise Apex on the next phase of its internal supply strategy. Prepare a short recommendation.</w:t>
      </w:r>
    </w:p>
    <w:p w14:paraId="7C5954F4" w14:textId="77777777" w:rsidR="00EC122A" w:rsidRPr="00EC122A" w:rsidRDefault="00EC122A" w:rsidP="00EC122A">
      <w:pPr>
        <w:ind w:left="360"/>
        <w:rPr>
          <w:rFonts w:cstheme="minorHAnsi"/>
        </w:rPr>
      </w:pPr>
    </w:p>
    <w:p w14:paraId="6D559F86" w14:textId="77777777" w:rsidR="00EC122A" w:rsidRPr="00EC122A" w:rsidRDefault="00EC122A" w:rsidP="00EC122A">
      <w:pPr>
        <w:ind w:left="360"/>
        <w:rPr>
          <w:rFonts w:cstheme="minorHAnsi"/>
        </w:rPr>
      </w:pPr>
      <w:r w:rsidRPr="00EC122A">
        <w:rPr>
          <w:rFonts w:cstheme="minorHAnsi"/>
          <w:b/>
          <w:bCs/>
        </w:rPr>
        <w:t>Handout</w:t>
      </w:r>
      <w:r w:rsidRPr="00EC122A">
        <w:rPr>
          <w:rFonts w:cstheme="minorHAnsi"/>
        </w:rPr>
        <w:t xml:space="preserve">: </w:t>
      </w:r>
    </w:p>
    <w:p w14:paraId="08D5D8EF" w14:textId="77777777" w:rsidR="00EC122A" w:rsidRPr="00EC122A" w:rsidRDefault="00EC122A" w:rsidP="00EC122A">
      <w:pPr>
        <w:ind w:left="360"/>
        <w:rPr>
          <w:rFonts w:cstheme="minorHAnsi"/>
        </w:rPr>
      </w:pPr>
      <w:r w:rsidRPr="00EC122A">
        <w:rPr>
          <w:rFonts w:cstheme="minorHAnsi"/>
        </w:rPr>
        <w:t>Handout Mod 6 – 4 Apex</w:t>
      </w:r>
    </w:p>
    <w:p w14:paraId="0EF0090B" w14:textId="77777777" w:rsidR="00EC122A" w:rsidRPr="00EC122A" w:rsidRDefault="00EC122A" w:rsidP="00EC122A">
      <w:pPr>
        <w:ind w:left="360"/>
        <w:rPr>
          <w:rFonts w:cstheme="minorHAnsi"/>
        </w:rPr>
      </w:pPr>
      <w:r w:rsidRPr="00EC122A">
        <w:rPr>
          <w:rFonts w:cstheme="minorHAnsi"/>
        </w:rPr>
        <w:br/>
      </w:r>
      <w:r w:rsidRPr="00EC122A">
        <w:rPr>
          <w:rFonts w:cstheme="minorHAnsi"/>
          <w:b/>
          <w:bCs/>
        </w:rPr>
        <w:t>Facilitator Notes:</w:t>
      </w:r>
    </w:p>
    <w:p w14:paraId="299791A9" w14:textId="1A33C2F1" w:rsidR="00EC122A" w:rsidRPr="00EC122A" w:rsidRDefault="00EC122A" w:rsidP="00EC122A">
      <w:pPr>
        <w:ind w:left="360"/>
        <w:rPr>
          <w:rFonts w:cstheme="minorHAnsi"/>
        </w:rPr>
      </w:pPr>
      <w:r w:rsidRPr="00EC122A">
        <w:rPr>
          <w:rFonts w:cstheme="minorHAnsi"/>
        </w:rPr>
        <w:t xml:space="preserve">Describe the scenario and use for homework or </w:t>
      </w:r>
      <w:r>
        <w:rPr>
          <w:rFonts w:cstheme="minorHAnsi"/>
        </w:rPr>
        <w:t xml:space="preserve">a </w:t>
      </w:r>
      <w:r w:rsidRPr="00EC122A">
        <w:rPr>
          <w:rFonts w:cstheme="minorHAnsi"/>
        </w:rPr>
        <w:t>graded exercise.</w:t>
      </w:r>
    </w:p>
    <w:p w14:paraId="27C2B14C" w14:textId="77777777" w:rsidR="00942786" w:rsidRPr="00942786" w:rsidRDefault="00942786" w:rsidP="00942786">
      <w:pPr>
        <w:ind w:left="360"/>
        <w:rPr>
          <w:rFonts w:cstheme="minorHAnsi"/>
        </w:rPr>
      </w:pPr>
    </w:p>
    <w:p w14:paraId="52CDAB02" w14:textId="77777777" w:rsidR="00A35C8D" w:rsidRPr="00A35C8D" w:rsidRDefault="00A35C8D" w:rsidP="00942786">
      <w:pPr>
        <w:ind w:left="360"/>
        <w:rPr>
          <w:rFonts w:cstheme="minorHAnsi"/>
        </w:rPr>
      </w:pPr>
    </w:p>
    <w:p w14:paraId="5734D79E" w14:textId="77777777" w:rsidR="00A35C8D" w:rsidRPr="00D979B4" w:rsidRDefault="00A35C8D" w:rsidP="0018057B">
      <w:pPr>
        <w:rPr>
          <w:rFonts w:cstheme="minorHAnsi"/>
        </w:rPr>
      </w:pPr>
    </w:p>
    <w:p w14:paraId="37B0FCC7" w14:textId="77777777" w:rsidR="00493313" w:rsidRPr="008F4EA0" w:rsidRDefault="00493313" w:rsidP="00493313">
      <w:pPr>
        <w:rPr>
          <w:rFonts w:cstheme="minorHAnsi"/>
        </w:rPr>
      </w:pPr>
    </w:p>
    <w:p w14:paraId="5F332A1A" w14:textId="77777777" w:rsidR="008F4EA0" w:rsidRPr="009A73B8" w:rsidRDefault="008F4EA0" w:rsidP="008F4EA0">
      <w:pPr>
        <w:rPr>
          <w:rFonts w:cstheme="minorHAnsi"/>
        </w:rPr>
      </w:pPr>
    </w:p>
    <w:p w14:paraId="0611EF78" w14:textId="77777777" w:rsidR="009A73B8" w:rsidRPr="009A73B8" w:rsidRDefault="009A73B8" w:rsidP="009A73B8">
      <w:pPr>
        <w:rPr>
          <w:rFonts w:cstheme="minorHAnsi"/>
        </w:rPr>
      </w:pPr>
    </w:p>
    <w:p w14:paraId="1C7F2CC9" w14:textId="73C34D1C" w:rsidR="009A73B8" w:rsidRPr="009A73B8" w:rsidRDefault="009A73B8" w:rsidP="009A73B8">
      <w:pPr>
        <w:rPr>
          <w:rFonts w:cstheme="minorHAnsi"/>
        </w:rPr>
      </w:pPr>
      <w:r>
        <w:rPr>
          <w:rFonts w:ascii="Arial" w:hAnsi="Arial" w:cs="Arial"/>
          <w:sz w:val="52"/>
          <w:szCs w:val="52"/>
        </w:rPr>
        <w:br w:type="page"/>
      </w:r>
    </w:p>
    <w:p w14:paraId="6919BAD9" w14:textId="77777777" w:rsidR="00252920" w:rsidRDefault="00252920" w:rsidP="00942786">
      <w:pPr>
        <w:pStyle w:val="Heading2"/>
        <w:keepNext w:val="0"/>
        <w:keepLines w:val="0"/>
        <w:jc w:val="center"/>
      </w:pPr>
    </w:p>
    <w:p w14:paraId="00D87FA0" w14:textId="77777777" w:rsidR="00252920" w:rsidRDefault="00252920" w:rsidP="00942786">
      <w:pPr>
        <w:pStyle w:val="Heading2"/>
        <w:keepNext w:val="0"/>
        <w:keepLines w:val="0"/>
        <w:jc w:val="center"/>
      </w:pPr>
    </w:p>
    <w:p w14:paraId="294DFC58" w14:textId="77777777" w:rsidR="00252920" w:rsidRDefault="00252920" w:rsidP="00942786">
      <w:pPr>
        <w:pStyle w:val="Heading2"/>
        <w:keepNext w:val="0"/>
        <w:keepLines w:val="0"/>
        <w:jc w:val="center"/>
      </w:pPr>
    </w:p>
    <w:p w14:paraId="55849036" w14:textId="77777777" w:rsidR="00252920" w:rsidRDefault="00252920" w:rsidP="00942786">
      <w:pPr>
        <w:pStyle w:val="Heading2"/>
        <w:keepNext w:val="0"/>
        <w:keepLines w:val="0"/>
        <w:jc w:val="center"/>
      </w:pPr>
    </w:p>
    <w:p w14:paraId="034AAB9B" w14:textId="77777777" w:rsidR="00252920" w:rsidRDefault="00252920" w:rsidP="00942786">
      <w:pPr>
        <w:pStyle w:val="Heading2"/>
        <w:keepNext w:val="0"/>
        <w:keepLines w:val="0"/>
        <w:jc w:val="center"/>
      </w:pPr>
    </w:p>
    <w:p w14:paraId="181A0320" w14:textId="77777777" w:rsidR="00252920" w:rsidRDefault="00252920" w:rsidP="00942786">
      <w:pPr>
        <w:pStyle w:val="Heading2"/>
        <w:keepNext w:val="0"/>
        <w:keepLines w:val="0"/>
        <w:jc w:val="center"/>
      </w:pPr>
    </w:p>
    <w:p w14:paraId="6A952AD3" w14:textId="77777777" w:rsidR="00252920" w:rsidRDefault="00252920" w:rsidP="00942786">
      <w:pPr>
        <w:pStyle w:val="Heading2"/>
        <w:keepNext w:val="0"/>
        <w:keepLines w:val="0"/>
        <w:jc w:val="center"/>
      </w:pPr>
    </w:p>
    <w:p w14:paraId="3E2AEC6A" w14:textId="77777777" w:rsidR="00252920" w:rsidRDefault="00252920" w:rsidP="00942786">
      <w:pPr>
        <w:pStyle w:val="Heading2"/>
        <w:keepNext w:val="0"/>
        <w:keepLines w:val="0"/>
        <w:jc w:val="center"/>
      </w:pPr>
    </w:p>
    <w:p w14:paraId="3ADD7AFF" w14:textId="7798DB88" w:rsidR="003B5F1E" w:rsidRDefault="00637B75" w:rsidP="00942786">
      <w:pPr>
        <w:pStyle w:val="Heading2"/>
        <w:keepNext w:val="0"/>
        <w:keepLines w:val="0"/>
        <w:jc w:val="center"/>
      </w:pPr>
      <w:r w:rsidRPr="00637B75">
        <w:t>Handouts and Suggested Readings &amp; Sources</w:t>
      </w:r>
    </w:p>
    <w:p w14:paraId="3D1E8615" w14:textId="45D26292" w:rsidR="00942786" w:rsidRPr="00243CE5" w:rsidRDefault="003B5F1E" w:rsidP="00243CE5">
      <w:pPr>
        <w:jc w:val="center"/>
        <w:rPr>
          <w:rFonts w:ascii="Arial" w:eastAsia="Arial" w:hAnsi="Arial" w:cs="Arial"/>
          <w:sz w:val="36"/>
          <w:szCs w:val="36"/>
          <w:lang w:val="en"/>
        </w:rPr>
      </w:pPr>
      <w:r w:rsidRPr="00243CE5">
        <w:rPr>
          <w:sz w:val="36"/>
          <w:szCs w:val="36"/>
        </w:rPr>
        <w:br w:type="page"/>
      </w:r>
      <w:r w:rsidRPr="00243CE5">
        <w:rPr>
          <w:rFonts w:cstheme="minorHAnsi"/>
          <w:sz w:val="36"/>
          <w:szCs w:val="36"/>
        </w:rPr>
        <w:lastRenderedPageBreak/>
        <w:t>Handout Mod 6-1 Summary of Tools</w:t>
      </w:r>
    </w:p>
    <w:p w14:paraId="7373C2EB" w14:textId="77777777" w:rsidR="00B55584" w:rsidRPr="00FA4543" w:rsidRDefault="00B55584" w:rsidP="00B55584">
      <w:pPr>
        <w:pStyle w:val="Title"/>
        <w:jc w:val="center"/>
      </w:pPr>
      <w:r>
        <w:t>Summary of Tools for Internal Supply Analysis</w:t>
      </w:r>
    </w:p>
    <w:tbl>
      <w:tblPr>
        <w:tblW w:w="11160" w:type="dxa"/>
        <w:tblInd w:w="-10" w:type="dxa"/>
        <w:tblBorders>
          <w:top w:val="nil"/>
          <w:left w:val="nil"/>
          <w:bottom w:val="nil"/>
          <w:right w:val="nil"/>
          <w:insideH w:val="nil"/>
          <w:insideV w:val="nil"/>
        </w:tblBorders>
        <w:tblLayout w:type="fixed"/>
        <w:tblLook w:val="0600" w:firstRow="0" w:lastRow="0" w:firstColumn="0" w:lastColumn="0" w:noHBand="1" w:noVBand="1"/>
      </w:tblPr>
      <w:tblGrid>
        <w:gridCol w:w="1530"/>
        <w:gridCol w:w="2070"/>
        <w:gridCol w:w="2430"/>
        <w:gridCol w:w="2160"/>
        <w:gridCol w:w="2970"/>
      </w:tblGrid>
      <w:tr w:rsidR="00243CE5" w:rsidRPr="00FA4543" w14:paraId="6F5E546E" w14:textId="77777777" w:rsidTr="00243CE5">
        <w:trPr>
          <w:trHeight w:val="600"/>
        </w:trPr>
        <w:tc>
          <w:tcPr>
            <w:tcW w:w="1530" w:type="dxa"/>
            <w:tcBorders>
              <w:top w:val="single" w:sz="8" w:space="0" w:color="000000"/>
              <w:left w:val="single" w:sz="8" w:space="0" w:color="000000"/>
              <w:bottom w:val="single" w:sz="8" w:space="0" w:color="000000"/>
              <w:right w:val="single" w:sz="8" w:space="0" w:color="000000"/>
            </w:tcBorders>
            <w:shd w:val="clear" w:color="auto" w:fill="FFC000" w:themeFill="accent4"/>
            <w:tcMar>
              <w:top w:w="100" w:type="dxa"/>
              <w:left w:w="100" w:type="dxa"/>
              <w:bottom w:w="100" w:type="dxa"/>
              <w:right w:w="100" w:type="dxa"/>
            </w:tcMar>
          </w:tcPr>
          <w:p w14:paraId="3B09A596" w14:textId="77777777" w:rsidR="00B55584" w:rsidRPr="00FA4543" w:rsidRDefault="00B55584" w:rsidP="004A2944">
            <w:pPr>
              <w:jc w:val="center"/>
              <w:rPr>
                <w:b/>
                <w:color w:val="FFFFFF" w:themeColor="background1"/>
                <w:sz w:val="32"/>
                <w:szCs w:val="32"/>
              </w:rPr>
            </w:pPr>
            <w:r w:rsidRPr="00FA4543">
              <w:rPr>
                <w:b/>
                <w:color w:val="FFFFFF" w:themeColor="background1"/>
                <w:sz w:val="32"/>
                <w:szCs w:val="32"/>
              </w:rPr>
              <w:t>Tool</w:t>
            </w:r>
          </w:p>
        </w:tc>
        <w:tc>
          <w:tcPr>
            <w:tcW w:w="2070" w:type="dxa"/>
            <w:tcBorders>
              <w:top w:val="single" w:sz="8" w:space="0" w:color="000000"/>
              <w:left w:val="single" w:sz="8" w:space="0" w:color="000000"/>
              <w:bottom w:val="single" w:sz="8" w:space="0" w:color="000000"/>
              <w:right w:val="single" w:sz="8" w:space="0" w:color="000000"/>
            </w:tcBorders>
            <w:shd w:val="clear" w:color="auto" w:fill="FFC000" w:themeFill="accent4"/>
            <w:tcMar>
              <w:top w:w="100" w:type="dxa"/>
              <w:left w:w="100" w:type="dxa"/>
              <w:bottom w:w="100" w:type="dxa"/>
              <w:right w:w="100" w:type="dxa"/>
            </w:tcMar>
          </w:tcPr>
          <w:p w14:paraId="7C223AD7" w14:textId="77777777" w:rsidR="00B55584" w:rsidRPr="00FA4543" w:rsidRDefault="00B55584" w:rsidP="004A2944">
            <w:pPr>
              <w:jc w:val="center"/>
              <w:rPr>
                <w:b/>
                <w:color w:val="FFFFFF" w:themeColor="background1"/>
                <w:sz w:val="32"/>
                <w:szCs w:val="32"/>
              </w:rPr>
            </w:pPr>
            <w:r w:rsidRPr="00FA4543">
              <w:rPr>
                <w:b/>
                <w:color w:val="FFFFFF" w:themeColor="background1"/>
                <w:sz w:val="32"/>
                <w:szCs w:val="32"/>
              </w:rPr>
              <w:t>Primary Purpose</w:t>
            </w:r>
          </w:p>
        </w:tc>
        <w:tc>
          <w:tcPr>
            <w:tcW w:w="2430" w:type="dxa"/>
            <w:tcBorders>
              <w:top w:val="single" w:sz="8" w:space="0" w:color="000000"/>
              <w:left w:val="single" w:sz="8" w:space="0" w:color="000000"/>
              <w:bottom w:val="single" w:sz="8" w:space="0" w:color="000000"/>
              <w:right w:val="single" w:sz="8" w:space="0" w:color="000000"/>
            </w:tcBorders>
            <w:shd w:val="clear" w:color="auto" w:fill="FFC000" w:themeFill="accent4"/>
            <w:tcMar>
              <w:top w:w="100" w:type="dxa"/>
              <w:left w:w="100" w:type="dxa"/>
              <w:bottom w:w="100" w:type="dxa"/>
              <w:right w:w="100" w:type="dxa"/>
            </w:tcMar>
          </w:tcPr>
          <w:p w14:paraId="483831A8" w14:textId="77777777" w:rsidR="00B55584" w:rsidRPr="00FA4543" w:rsidRDefault="00B55584" w:rsidP="004A2944">
            <w:pPr>
              <w:jc w:val="center"/>
              <w:rPr>
                <w:b/>
                <w:color w:val="FFFFFF" w:themeColor="background1"/>
                <w:sz w:val="32"/>
                <w:szCs w:val="32"/>
              </w:rPr>
            </w:pPr>
            <w:r w:rsidRPr="00FA4543">
              <w:rPr>
                <w:b/>
                <w:color w:val="FFFFFF" w:themeColor="background1"/>
                <w:sz w:val="32"/>
                <w:szCs w:val="32"/>
              </w:rPr>
              <w:t>Key Data Elements</w:t>
            </w:r>
          </w:p>
        </w:tc>
        <w:tc>
          <w:tcPr>
            <w:tcW w:w="2160" w:type="dxa"/>
            <w:tcBorders>
              <w:top w:val="single" w:sz="8" w:space="0" w:color="000000"/>
              <w:left w:val="single" w:sz="8" w:space="0" w:color="000000"/>
              <w:bottom w:val="single" w:sz="8" w:space="0" w:color="000000"/>
              <w:right w:val="single" w:sz="8" w:space="0" w:color="000000"/>
            </w:tcBorders>
            <w:shd w:val="clear" w:color="auto" w:fill="FFC000" w:themeFill="accent4"/>
            <w:tcMar>
              <w:top w:w="100" w:type="dxa"/>
              <w:left w:w="100" w:type="dxa"/>
              <w:bottom w:w="100" w:type="dxa"/>
              <w:right w:w="100" w:type="dxa"/>
            </w:tcMar>
          </w:tcPr>
          <w:p w14:paraId="2ED5D4EC" w14:textId="77777777" w:rsidR="00B55584" w:rsidRPr="00FA4543" w:rsidRDefault="00B55584" w:rsidP="004A2944">
            <w:pPr>
              <w:jc w:val="center"/>
              <w:rPr>
                <w:b/>
                <w:color w:val="FFFFFF" w:themeColor="background1"/>
                <w:sz w:val="32"/>
                <w:szCs w:val="32"/>
              </w:rPr>
            </w:pPr>
            <w:r w:rsidRPr="00FA4543">
              <w:rPr>
                <w:b/>
                <w:color w:val="FFFFFF" w:themeColor="background1"/>
                <w:sz w:val="32"/>
                <w:szCs w:val="32"/>
              </w:rPr>
              <w:t>Strategic Application</w:t>
            </w:r>
          </w:p>
        </w:tc>
        <w:tc>
          <w:tcPr>
            <w:tcW w:w="2970" w:type="dxa"/>
            <w:tcBorders>
              <w:top w:val="single" w:sz="8" w:space="0" w:color="000000"/>
              <w:left w:val="single" w:sz="8" w:space="0" w:color="000000"/>
              <w:bottom w:val="single" w:sz="8" w:space="0" w:color="000000"/>
              <w:right w:val="single" w:sz="8" w:space="0" w:color="000000"/>
            </w:tcBorders>
            <w:shd w:val="clear" w:color="auto" w:fill="FFC000" w:themeFill="accent4"/>
            <w:tcMar>
              <w:top w:w="100" w:type="dxa"/>
              <w:left w:w="100" w:type="dxa"/>
              <w:bottom w:w="100" w:type="dxa"/>
              <w:right w:w="100" w:type="dxa"/>
            </w:tcMar>
          </w:tcPr>
          <w:p w14:paraId="5C5621DF" w14:textId="77777777" w:rsidR="00B55584" w:rsidRPr="00FA4543" w:rsidRDefault="00B55584" w:rsidP="004A2944">
            <w:pPr>
              <w:jc w:val="center"/>
              <w:rPr>
                <w:b/>
                <w:color w:val="FFFFFF" w:themeColor="background1"/>
                <w:sz w:val="32"/>
                <w:szCs w:val="32"/>
              </w:rPr>
            </w:pPr>
            <w:r w:rsidRPr="00FA4543">
              <w:rPr>
                <w:b/>
                <w:color w:val="FFFFFF" w:themeColor="background1"/>
                <w:sz w:val="32"/>
                <w:szCs w:val="32"/>
              </w:rPr>
              <w:t>Example Organization</w:t>
            </w:r>
          </w:p>
        </w:tc>
      </w:tr>
      <w:tr w:rsidR="00243CE5" w14:paraId="4BE4BCD7" w14:textId="77777777" w:rsidTr="00243CE5">
        <w:trPr>
          <w:trHeight w:val="1176"/>
        </w:trPr>
        <w:tc>
          <w:tcPr>
            <w:tcW w:w="15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0D9F9CC" w14:textId="77777777" w:rsidR="00B55584" w:rsidRDefault="00B55584" w:rsidP="004A2944">
            <w:pPr>
              <w:rPr>
                <w:b/>
              </w:rPr>
            </w:pPr>
            <w:hyperlink w:anchor="xdrkzqbkfa4l">
              <w:r>
                <w:rPr>
                  <w:b/>
                  <w:color w:val="1155CC"/>
                  <w:u w:val="single"/>
                </w:rPr>
                <w:t>Talent Inventory</w:t>
              </w:r>
            </w:hyperlink>
          </w:p>
        </w:tc>
        <w:tc>
          <w:tcPr>
            <w:tcW w:w="20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550C7ED" w14:textId="77777777" w:rsidR="00B55584" w:rsidRDefault="00B55584" w:rsidP="004A2944">
            <w:r>
              <w:t>Centralized record of employee data for internal deployment</w:t>
            </w:r>
          </w:p>
        </w:tc>
        <w:tc>
          <w:tcPr>
            <w:tcW w:w="24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7128725" w14:textId="77777777" w:rsidR="00B55584" w:rsidRDefault="00B55584" w:rsidP="004A2944">
            <w:r>
              <w:t>Skills, certifications, education, performance, mobility interest</w:t>
            </w:r>
          </w:p>
        </w:tc>
        <w:tc>
          <w:tcPr>
            <w:tcW w:w="21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D76B2F" w14:textId="77777777" w:rsidR="00B55584" w:rsidRDefault="00B55584" w:rsidP="004A2944">
            <w:r>
              <w:t>Identifies internal candidates for promotions or redeployment</w:t>
            </w:r>
          </w:p>
        </w:tc>
        <w:tc>
          <w:tcPr>
            <w:tcW w:w="29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F37D49F" w14:textId="77777777" w:rsidR="00B55584" w:rsidRDefault="00B55584" w:rsidP="004A2944">
            <w:r>
              <w:t>SHRM (2024) reports up to 40% faster internal hiring when talent inventories are maintained</w:t>
            </w:r>
          </w:p>
        </w:tc>
      </w:tr>
      <w:tr w:rsidR="00243CE5" w14:paraId="49065A6F" w14:textId="77777777" w:rsidTr="00243CE5">
        <w:trPr>
          <w:trHeight w:val="1140"/>
        </w:trPr>
        <w:tc>
          <w:tcPr>
            <w:tcW w:w="153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00" w:type="dxa"/>
              <w:left w:w="100" w:type="dxa"/>
              <w:bottom w:w="100" w:type="dxa"/>
              <w:right w:w="100" w:type="dxa"/>
            </w:tcMar>
          </w:tcPr>
          <w:p w14:paraId="212D5F4C" w14:textId="77777777" w:rsidR="00B55584" w:rsidRDefault="00B55584" w:rsidP="004A2944">
            <w:pPr>
              <w:rPr>
                <w:b/>
              </w:rPr>
            </w:pPr>
            <w:hyperlink w:anchor="14rngpjeehqe">
              <w:r>
                <w:rPr>
                  <w:b/>
                  <w:color w:val="1155CC"/>
                  <w:u w:val="single"/>
                </w:rPr>
                <w:t>Skills Matrix</w:t>
              </w:r>
            </w:hyperlink>
          </w:p>
        </w:tc>
        <w:tc>
          <w:tcPr>
            <w:tcW w:w="207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00" w:type="dxa"/>
              <w:left w:w="100" w:type="dxa"/>
              <w:bottom w:w="100" w:type="dxa"/>
              <w:right w:w="100" w:type="dxa"/>
            </w:tcMar>
          </w:tcPr>
          <w:p w14:paraId="64AD9C42" w14:textId="77777777" w:rsidR="00B55584" w:rsidRDefault="00B55584" w:rsidP="004A2944">
            <w:r>
              <w:t>Visual map of workforce proficiency by role or department</w:t>
            </w:r>
          </w:p>
        </w:tc>
        <w:tc>
          <w:tcPr>
            <w:tcW w:w="243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00" w:type="dxa"/>
              <w:left w:w="100" w:type="dxa"/>
              <w:bottom w:w="100" w:type="dxa"/>
              <w:right w:w="100" w:type="dxa"/>
            </w:tcMar>
          </w:tcPr>
          <w:p w14:paraId="73506BE9" w14:textId="77777777" w:rsidR="00B55584" w:rsidRDefault="00B55584" w:rsidP="004A2944">
            <w:r>
              <w:t>Competency level, proficiency scores, training data</w:t>
            </w:r>
          </w:p>
        </w:tc>
        <w:tc>
          <w:tcPr>
            <w:tcW w:w="216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00" w:type="dxa"/>
              <w:left w:w="100" w:type="dxa"/>
              <w:bottom w:w="100" w:type="dxa"/>
              <w:right w:w="100" w:type="dxa"/>
            </w:tcMar>
          </w:tcPr>
          <w:p w14:paraId="6F48C4F9" w14:textId="77777777" w:rsidR="00B55584" w:rsidRDefault="00B55584" w:rsidP="004A2944">
            <w:r>
              <w:t>Pinpoints capability gaps and informs reskilling strategies</w:t>
            </w:r>
          </w:p>
        </w:tc>
        <w:tc>
          <w:tcPr>
            <w:tcW w:w="297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00" w:type="dxa"/>
              <w:left w:w="100" w:type="dxa"/>
              <w:bottom w:w="100" w:type="dxa"/>
              <w:right w:w="100" w:type="dxa"/>
            </w:tcMar>
          </w:tcPr>
          <w:p w14:paraId="55B983E9" w14:textId="77777777" w:rsidR="00B55584" w:rsidRDefault="00B55584" w:rsidP="004A2944">
            <w:r>
              <w:t>Microsoft integrates skill matrices with Viva Learning and LinkedIn Learning</w:t>
            </w:r>
          </w:p>
        </w:tc>
      </w:tr>
      <w:tr w:rsidR="00243CE5" w14:paraId="1782AD7E" w14:textId="77777777" w:rsidTr="00243CE5">
        <w:trPr>
          <w:trHeight w:val="1104"/>
        </w:trPr>
        <w:tc>
          <w:tcPr>
            <w:tcW w:w="15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3C83788" w14:textId="77777777" w:rsidR="00B55584" w:rsidRDefault="00B55584" w:rsidP="004A2944">
            <w:pPr>
              <w:rPr>
                <w:b/>
              </w:rPr>
            </w:pPr>
            <w:hyperlink w:anchor="777eki4az4mk">
              <w:r>
                <w:rPr>
                  <w:b/>
                  <w:color w:val="1155CC"/>
                  <w:u w:val="single"/>
                </w:rPr>
                <w:t>Succession Plan</w:t>
              </w:r>
            </w:hyperlink>
          </w:p>
        </w:tc>
        <w:tc>
          <w:tcPr>
            <w:tcW w:w="20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0722C5" w14:textId="77777777" w:rsidR="00B55584" w:rsidRDefault="00B55584" w:rsidP="004A2944">
            <w:r>
              <w:t>Ensures leadership and critical role continuity</w:t>
            </w:r>
          </w:p>
        </w:tc>
        <w:tc>
          <w:tcPr>
            <w:tcW w:w="24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3CD822F" w14:textId="77777777" w:rsidR="00B55584" w:rsidRDefault="00B55584" w:rsidP="004A2944">
            <w:r>
              <w:t>Key roles, potential successors, readiness timelines</w:t>
            </w:r>
          </w:p>
        </w:tc>
        <w:tc>
          <w:tcPr>
            <w:tcW w:w="21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E081BC5" w14:textId="77777777" w:rsidR="00B55584" w:rsidRDefault="00B55584" w:rsidP="004A2944">
            <w:r>
              <w:t>Reduces vacancy risk and accelerates leadership transitions</w:t>
            </w:r>
          </w:p>
        </w:tc>
        <w:tc>
          <w:tcPr>
            <w:tcW w:w="29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81E251D" w14:textId="77777777" w:rsidR="00B55584" w:rsidRDefault="00B55584" w:rsidP="004A2944">
            <w:r>
              <w:t>Deloitte (2024) found integrated succession analytics shorten leadership vacancies by 30%</w:t>
            </w:r>
          </w:p>
        </w:tc>
      </w:tr>
      <w:tr w:rsidR="00243CE5" w14:paraId="6524518C" w14:textId="77777777" w:rsidTr="00243CE5">
        <w:trPr>
          <w:trHeight w:val="1230"/>
        </w:trPr>
        <w:tc>
          <w:tcPr>
            <w:tcW w:w="153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00" w:type="dxa"/>
              <w:left w:w="100" w:type="dxa"/>
              <w:bottom w:w="100" w:type="dxa"/>
              <w:right w:w="100" w:type="dxa"/>
            </w:tcMar>
          </w:tcPr>
          <w:p w14:paraId="0B467A17" w14:textId="77777777" w:rsidR="00B55584" w:rsidRDefault="00B55584" w:rsidP="004A2944">
            <w:pPr>
              <w:rPr>
                <w:b/>
              </w:rPr>
            </w:pPr>
            <w:hyperlink w:anchor="qmsxtcym9a14">
              <w:r>
                <w:rPr>
                  <w:b/>
                  <w:color w:val="1155CC"/>
                  <w:u w:val="single"/>
                </w:rPr>
                <w:t>Talent Mobility Dashboard</w:t>
              </w:r>
            </w:hyperlink>
          </w:p>
        </w:tc>
        <w:tc>
          <w:tcPr>
            <w:tcW w:w="207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00" w:type="dxa"/>
              <w:left w:w="100" w:type="dxa"/>
              <w:bottom w:w="100" w:type="dxa"/>
              <w:right w:w="100" w:type="dxa"/>
            </w:tcMar>
          </w:tcPr>
          <w:p w14:paraId="29C68A7D" w14:textId="77777777" w:rsidR="00B55584" w:rsidRDefault="00B55584" w:rsidP="004A2944">
            <w:r>
              <w:t>Tracks employee movement and internal progression</w:t>
            </w:r>
          </w:p>
        </w:tc>
        <w:tc>
          <w:tcPr>
            <w:tcW w:w="243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00" w:type="dxa"/>
              <w:left w:w="100" w:type="dxa"/>
              <w:bottom w:w="100" w:type="dxa"/>
              <w:right w:w="100" w:type="dxa"/>
            </w:tcMar>
          </w:tcPr>
          <w:p w14:paraId="40BBB7D9" w14:textId="77777777" w:rsidR="00B55584" w:rsidRDefault="00B55584" w:rsidP="004A2944">
            <w:r>
              <w:t>Internal transfer rate, time in role, promotion velocity</w:t>
            </w:r>
          </w:p>
        </w:tc>
        <w:tc>
          <w:tcPr>
            <w:tcW w:w="216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00" w:type="dxa"/>
              <w:left w:w="100" w:type="dxa"/>
              <w:bottom w:w="100" w:type="dxa"/>
              <w:right w:w="100" w:type="dxa"/>
            </w:tcMar>
          </w:tcPr>
          <w:p w14:paraId="7C88E2E2" w14:textId="77777777" w:rsidR="00B55584" w:rsidRDefault="00B55584" w:rsidP="004A2944">
            <w:r>
              <w:t>Reveals mobility trends and supports workforce agility</w:t>
            </w:r>
          </w:p>
        </w:tc>
        <w:tc>
          <w:tcPr>
            <w:tcW w:w="297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00" w:type="dxa"/>
              <w:left w:w="100" w:type="dxa"/>
              <w:bottom w:w="100" w:type="dxa"/>
              <w:right w:w="100" w:type="dxa"/>
            </w:tcMar>
          </w:tcPr>
          <w:p w14:paraId="2A74FD40" w14:textId="77777777" w:rsidR="00B55584" w:rsidRDefault="00B55584" w:rsidP="004A2944">
            <w:r>
              <w:t xml:space="preserve">Unilever (2024) </w:t>
            </w:r>
            <w:proofErr w:type="gramStart"/>
            <w:r>
              <w:t>models</w:t>
            </w:r>
            <w:proofErr w:type="gramEnd"/>
            <w:r>
              <w:t xml:space="preserve"> mobility to balance skills and diversity across regions</w:t>
            </w:r>
          </w:p>
        </w:tc>
      </w:tr>
      <w:tr w:rsidR="00243CE5" w14:paraId="6847F2E2" w14:textId="77777777" w:rsidTr="00243CE5">
        <w:trPr>
          <w:trHeight w:val="1410"/>
        </w:trPr>
        <w:tc>
          <w:tcPr>
            <w:tcW w:w="15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5944C5" w14:textId="77777777" w:rsidR="00B55584" w:rsidRDefault="00B55584" w:rsidP="004A2944">
            <w:pPr>
              <w:rPr>
                <w:b/>
              </w:rPr>
            </w:pPr>
            <w:hyperlink w:anchor="b68f3h2qgtvp">
              <w:r>
                <w:rPr>
                  <w:b/>
                  <w:color w:val="1155CC"/>
                  <w:u w:val="single"/>
                </w:rPr>
                <w:t>Workforce Readiness Assessment</w:t>
              </w:r>
            </w:hyperlink>
          </w:p>
        </w:tc>
        <w:tc>
          <w:tcPr>
            <w:tcW w:w="20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4B01C66" w14:textId="77777777" w:rsidR="00B55584" w:rsidRDefault="00B55584" w:rsidP="004A2944">
            <w:r>
              <w:t>Evaluates capability, potential, and engagement for future needs</w:t>
            </w:r>
          </w:p>
        </w:tc>
        <w:tc>
          <w:tcPr>
            <w:tcW w:w="24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33E3EF0" w14:textId="77777777" w:rsidR="00B55584" w:rsidRDefault="00B55584" w:rsidP="004A2944">
            <w:r>
              <w:t>Performance data, potential rating, engagement scores</w:t>
            </w:r>
          </w:p>
        </w:tc>
        <w:tc>
          <w:tcPr>
            <w:tcW w:w="21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6013469" w14:textId="77777777" w:rsidR="00B55584" w:rsidRDefault="00B55584" w:rsidP="004A2944">
            <w:r>
              <w:t>Identifies high-potential talent and readiness for strategic change</w:t>
            </w:r>
          </w:p>
        </w:tc>
        <w:tc>
          <w:tcPr>
            <w:tcW w:w="29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74474F8" w14:textId="77777777" w:rsidR="00B55584" w:rsidRDefault="00B55584" w:rsidP="004A2944">
            <w:r>
              <w:t>IBM and PepsiCo use readiness heat maps to target development investments</w:t>
            </w:r>
          </w:p>
        </w:tc>
      </w:tr>
    </w:tbl>
    <w:p w14:paraId="2B3DA90F" w14:textId="77777777" w:rsidR="00B55584" w:rsidRDefault="00B55584" w:rsidP="00B55584"/>
    <w:p w14:paraId="33EE3C0A" w14:textId="77777777" w:rsidR="003B5F1E" w:rsidRDefault="003B5F1E" w:rsidP="00B55584">
      <w:pPr>
        <w:ind w:right="720"/>
        <w:rPr>
          <w:lang w:val="en"/>
        </w:rPr>
      </w:pPr>
    </w:p>
    <w:p w14:paraId="7D827D83" w14:textId="77777777" w:rsidR="003B5F1E" w:rsidRPr="003B5F1E" w:rsidRDefault="003B5F1E" w:rsidP="003B5F1E">
      <w:pPr>
        <w:rPr>
          <w:lang w:val="en"/>
        </w:rPr>
      </w:pPr>
    </w:p>
    <w:p w14:paraId="2D75C64A" w14:textId="5E2578AA" w:rsidR="00FB4610" w:rsidRPr="00243CE5" w:rsidRDefault="00942786" w:rsidP="00FB4610">
      <w:pPr>
        <w:jc w:val="center"/>
        <w:rPr>
          <w:rFonts w:ascii="Arial" w:eastAsia="Arial" w:hAnsi="Arial" w:cs="Arial"/>
          <w:sz w:val="36"/>
          <w:szCs w:val="36"/>
          <w:lang w:val="en"/>
        </w:rPr>
      </w:pPr>
      <w:r>
        <w:br w:type="page"/>
      </w:r>
      <w:r w:rsidR="00FB4610" w:rsidRPr="00243CE5">
        <w:rPr>
          <w:rFonts w:cstheme="minorHAnsi"/>
          <w:sz w:val="36"/>
          <w:szCs w:val="36"/>
        </w:rPr>
        <w:lastRenderedPageBreak/>
        <w:t>Handout Mod 6-</w:t>
      </w:r>
      <w:r w:rsidR="00FB4610">
        <w:rPr>
          <w:rFonts w:cstheme="minorHAnsi"/>
          <w:sz w:val="36"/>
          <w:szCs w:val="36"/>
        </w:rPr>
        <w:t>2</w:t>
      </w:r>
      <w:r w:rsidR="00FB4610" w:rsidRPr="00243CE5">
        <w:rPr>
          <w:rFonts w:cstheme="minorHAnsi"/>
          <w:sz w:val="36"/>
          <w:szCs w:val="36"/>
        </w:rPr>
        <w:t xml:space="preserve"> </w:t>
      </w:r>
      <w:r w:rsidR="00FB4610">
        <w:rPr>
          <w:rFonts w:cstheme="minorHAnsi"/>
          <w:sz w:val="36"/>
          <w:szCs w:val="36"/>
        </w:rPr>
        <w:t>IBM</w:t>
      </w:r>
    </w:p>
    <w:p w14:paraId="5DC9B508" w14:textId="77777777" w:rsidR="00FB4610" w:rsidRDefault="00FB4610" w:rsidP="00FB4610">
      <w:pPr>
        <w:pStyle w:val="Title"/>
        <w:jc w:val="center"/>
      </w:pPr>
      <w:r>
        <w:t>Illustrative Case Example: Building Workforce Visibility at IBM</w:t>
      </w:r>
    </w:p>
    <w:p w14:paraId="1E32D803" w14:textId="77777777" w:rsidR="00FB4610" w:rsidRPr="00252920" w:rsidRDefault="00FB4610" w:rsidP="00FB4610">
      <w:pPr>
        <w:spacing w:before="240" w:after="240"/>
        <w:rPr>
          <w:sz w:val="22"/>
          <w:szCs w:val="22"/>
        </w:rPr>
      </w:pPr>
      <w:r w:rsidRPr="00252920">
        <w:rPr>
          <w:sz w:val="22"/>
          <w:szCs w:val="22"/>
        </w:rPr>
        <w:t>IBM’s workforce strategy demonstrates how internal supply analysis can evolve HR from a transactional function into a predictive, strategic capability. With more than 270,000 employees in over 170 countries, IBM faced challenges in maintaining skill visibility, succession readiness, and internal mobility during its digital transformation.</w:t>
      </w:r>
    </w:p>
    <w:p w14:paraId="1F95B858" w14:textId="77777777" w:rsidR="00FB4610" w:rsidRPr="00252920" w:rsidRDefault="00FB4610" w:rsidP="00FB4610">
      <w:pPr>
        <w:spacing w:before="240" w:after="240"/>
        <w:rPr>
          <w:sz w:val="22"/>
          <w:szCs w:val="22"/>
        </w:rPr>
      </w:pPr>
      <w:r w:rsidRPr="00252920">
        <w:rPr>
          <w:b/>
          <w:i/>
          <w:sz w:val="22"/>
          <w:szCs w:val="22"/>
        </w:rPr>
        <w:t>The Challenge</w:t>
      </w:r>
      <w:r w:rsidRPr="00252920">
        <w:rPr>
          <w:b/>
          <w:sz w:val="22"/>
          <w:szCs w:val="22"/>
        </w:rPr>
        <w:br/>
      </w:r>
      <w:r w:rsidRPr="00252920">
        <w:rPr>
          <w:sz w:val="22"/>
          <w:szCs w:val="22"/>
        </w:rPr>
        <w:t>By 2022, IBM’s leaders recognized that traditional job titles and performance reviews no longer provided sufficient insight into workforce capability. Business transformation, driven by cloud computing, hybrid work, and artificial intelligence, required a unified view of employee skills, experiences, and readiness for emerging roles.</w:t>
      </w:r>
    </w:p>
    <w:p w14:paraId="4DCDC5DC" w14:textId="77777777" w:rsidR="00FB4610" w:rsidRPr="00252920" w:rsidRDefault="00FB4610" w:rsidP="00FB4610">
      <w:pPr>
        <w:spacing w:before="240" w:after="240"/>
        <w:rPr>
          <w:sz w:val="22"/>
          <w:szCs w:val="22"/>
        </w:rPr>
      </w:pPr>
      <w:r w:rsidRPr="00252920">
        <w:rPr>
          <w:b/>
          <w:i/>
          <w:sz w:val="22"/>
          <w:szCs w:val="22"/>
        </w:rPr>
        <w:t>The Solution</w:t>
      </w:r>
      <w:r w:rsidRPr="00252920">
        <w:rPr>
          <w:b/>
          <w:sz w:val="22"/>
          <w:szCs w:val="22"/>
        </w:rPr>
        <w:br/>
      </w:r>
      <w:r w:rsidRPr="00252920">
        <w:rPr>
          <w:sz w:val="22"/>
          <w:szCs w:val="22"/>
        </w:rPr>
        <w:t xml:space="preserve">IBM developed a </w:t>
      </w:r>
      <w:r w:rsidRPr="00252920">
        <w:rPr>
          <w:i/>
          <w:sz w:val="22"/>
          <w:szCs w:val="22"/>
        </w:rPr>
        <w:t>Skills Framework for the Future (SFF)</w:t>
      </w:r>
      <w:r w:rsidRPr="00252920">
        <w:rPr>
          <w:sz w:val="22"/>
          <w:szCs w:val="22"/>
        </w:rPr>
        <w:t xml:space="preserve"> as part of its </w:t>
      </w:r>
      <w:r w:rsidRPr="00252920">
        <w:rPr>
          <w:i/>
          <w:sz w:val="22"/>
          <w:szCs w:val="22"/>
        </w:rPr>
        <w:t>Talent and Transformation</w:t>
      </w:r>
      <w:r w:rsidRPr="00252920">
        <w:rPr>
          <w:sz w:val="22"/>
          <w:szCs w:val="22"/>
        </w:rPr>
        <w:t xml:space="preserve"> initiative. The framework integrates data from HR, learning, and project systems to create dynamic employee skill profiles. Using AI and natural language processing, IBM maps employee experiences to skill taxonomies and identifies potential successors for key roles.</w:t>
      </w:r>
    </w:p>
    <w:p w14:paraId="6A2C641B" w14:textId="77777777" w:rsidR="00FB4610" w:rsidRPr="00252920" w:rsidRDefault="00FB4610" w:rsidP="00FB4610">
      <w:pPr>
        <w:spacing w:before="240" w:after="240"/>
        <w:rPr>
          <w:sz w:val="22"/>
          <w:szCs w:val="22"/>
        </w:rPr>
      </w:pPr>
      <w:r w:rsidRPr="00252920">
        <w:rPr>
          <w:sz w:val="22"/>
          <w:szCs w:val="22"/>
        </w:rPr>
        <w:t>Each employee profile includes verified skills, certifications, learning history, and mobility preferences, giving managers visibility into team capabilities and bench strength. AI-powered analytics highlight gaps and suggest targeted upskilling opportunities through IBM’s learning ecosystem.</w:t>
      </w:r>
    </w:p>
    <w:p w14:paraId="4409622F" w14:textId="77777777" w:rsidR="00FB4610" w:rsidRPr="00252920" w:rsidRDefault="00FB4610" w:rsidP="00FB4610">
      <w:pPr>
        <w:spacing w:before="240" w:after="240"/>
        <w:rPr>
          <w:sz w:val="22"/>
          <w:szCs w:val="22"/>
        </w:rPr>
      </w:pPr>
      <w:r w:rsidRPr="00252920">
        <w:rPr>
          <w:b/>
          <w:i/>
          <w:sz w:val="22"/>
          <w:szCs w:val="22"/>
        </w:rPr>
        <w:t>The Results</w:t>
      </w:r>
      <w:r w:rsidRPr="00252920">
        <w:rPr>
          <w:b/>
          <w:sz w:val="22"/>
          <w:szCs w:val="22"/>
        </w:rPr>
        <w:br/>
      </w:r>
      <w:r w:rsidRPr="00252920">
        <w:rPr>
          <w:sz w:val="22"/>
          <w:szCs w:val="22"/>
        </w:rPr>
        <w:t>IBM reports significant improvements in workforce transparency and internal mobility, including:</w:t>
      </w:r>
    </w:p>
    <w:p w14:paraId="37088103" w14:textId="77777777" w:rsidR="00FB4610" w:rsidRPr="00252920" w:rsidRDefault="00FB4610" w:rsidP="00292E6C">
      <w:pPr>
        <w:numPr>
          <w:ilvl w:val="0"/>
          <w:numId w:val="31"/>
        </w:numPr>
        <w:spacing w:before="240" w:line="276" w:lineRule="auto"/>
        <w:rPr>
          <w:sz w:val="22"/>
          <w:szCs w:val="22"/>
        </w:rPr>
      </w:pPr>
      <w:r w:rsidRPr="00252920">
        <w:rPr>
          <w:sz w:val="22"/>
          <w:szCs w:val="22"/>
        </w:rPr>
        <w:t>Increased redeployment of existing employees to fill technical roles.</w:t>
      </w:r>
    </w:p>
    <w:p w14:paraId="5C4A250F" w14:textId="77777777" w:rsidR="00FB4610" w:rsidRPr="00252920" w:rsidRDefault="00FB4610" w:rsidP="00292E6C">
      <w:pPr>
        <w:numPr>
          <w:ilvl w:val="0"/>
          <w:numId w:val="31"/>
        </w:numPr>
        <w:spacing w:line="276" w:lineRule="auto"/>
        <w:rPr>
          <w:sz w:val="22"/>
          <w:szCs w:val="22"/>
        </w:rPr>
      </w:pPr>
      <w:r w:rsidRPr="00252920">
        <w:rPr>
          <w:sz w:val="22"/>
          <w:szCs w:val="22"/>
        </w:rPr>
        <w:t>Faster time-to-fill for critical positions.</w:t>
      </w:r>
    </w:p>
    <w:p w14:paraId="237C898B" w14:textId="77777777" w:rsidR="00FB4610" w:rsidRPr="00252920" w:rsidRDefault="00FB4610" w:rsidP="00292E6C">
      <w:pPr>
        <w:numPr>
          <w:ilvl w:val="0"/>
          <w:numId w:val="31"/>
        </w:numPr>
        <w:spacing w:line="276" w:lineRule="auto"/>
        <w:rPr>
          <w:sz w:val="22"/>
          <w:szCs w:val="22"/>
        </w:rPr>
      </w:pPr>
      <w:r w:rsidRPr="00252920">
        <w:rPr>
          <w:sz w:val="22"/>
          <w:szCs w:val="22"/>
        </w:rPr>
        <w:t>Higher participation in learning is aligned with future skill needs.</w:t>
      </w:r>
    </w:p>
    <w:p w14:paraId="7BB54BD8" w14:textId="77777777" w:rsidR="00FB4610" w:rsidRPr="00252920" w:rsidRDefault="00FB4610" w:rsidP="00292E6C">
      <w:pPr>
        <w:numPr>
          <w:ilvl w:val="0"/>
          <w:numId w:val="31"/>
        </w:numPr>
        <w:spacing w:after="240" w:line="276" w:lineRule="auto"/>
        <w:rPr>
          <w:sz w:val="22"/>
          <w:szCs w:val="22"/>
        </w:rPr>
      </w:pPr>
      <w:r w:rsidRPr="00252920">
        <w:rPr>
          <w:sz w:val="22"/>
          <w:szCs w:val="22"/>
        </w:rPr>
        <w:t>Greater visibility into succession pipelines for leadership and niche technical areas.</w:t>
      </w:r>
    </w:p>
    <w:p w14:paraId="752BA011" w14:textId="77777777" w:rsidR="00FB4610" w:rsidRPr="00252920" w:rsidRDefault="00FB4610" w:rsidP="00FB4610">
      <w:pPr>
        <w:spacing w:before="240" w:after="240"/>
        <w:rPr>
          <w:sz w:val="22"/>
          <w:szCs w:val="22"/>
        </w:rPr>
      </w:pPr>
      <w:r w:rsidRPr="00252920">
        <w:rPr>
          <w:sz w:val="22"/>
          <w:szCs w:val="22"/>
        </w:rPr>
        <w:t xml:space="preserve">IBM’s approach reflects a shift from </w:t>
      </w:r>
      <w:r w:rsidRPr="00252920">
        <w:rPr>
          <w:i/>
          <w:sz w:val="22"/>
          <w:szCs w:val="22"/>
        </w:rPr>
        <w:t>filling jobs</w:t>
      </w:r>
      <w:r w:rsidRPr="00252920">
        <w:rPr>
          <w:sz w:val="22"/>
          <w:szCs w:val="22"/>
        </w:rPr>
        <w:t xml:space="preserve"> to </w:t>
      </w:r>
      <w:r w:rsidRPr="00252920">
        <w:rPr>
          <w:i/>
          <w:sz w:val="22"/>
          <w:szCs w:val="22"/>
        </w:rPr>
        <w:t>developing capability ecosystems</w:t>
      </w:r>
      <w:r w:rsidRPr="00252920">
        <w:rPr>
          <w:sz w:val="22"/>
          <w:szCs w:val="22"/>
        </w:rPr>
        <w:t>, emphasizing continual learning, career mobility, and data-driven readiness.</w:t>
      </w:r>
    </w:p>
    <w:p w14:paraId="25A89D18" w14:textId="77777777" w:rsidR="00FB4610" w:rsidRPr="00252920" w:rsidRDefault="00FB4610" w:rsidP="00FB4610">
      <w:pPr>
        <w:spacing w:before="240" w:after="240"/>
        <w:rPr>
          <w:b/>
          <w:i/>
          <w:sz w:val="22"/>
          <w:szCs w:val="22"/>
        </w:rPr>
      </w:pPr>
      <w:r w:rsidRPr="00252920">
        <w:rPr>
          <w:b/>
          <w:i/>
          <w:sz w:val="22"/>
          <w:szCs w:val="22"/>
        </w:rPr>
        <w:t>Lessons for Practice</w:t>
      </w:r>
    </w:p>
    <w:p w14:paraId="509F715E" w14:textId="77777777" w:rsidR="00FB4610" w:rsidRPr="00252920" w:rsidRDefault="00FB4610" w:rsidP="00292E6C">
      <w:pPr>
        <w:numPr>
          <w:ilvl w:val="0"/>
          <w:numId w:val="32"/>
        </w:numPr>
        <w:spacing w:before="240" w:line="276" w:lineRule="auto"/>
        <w:rPr>
          <w:sz w:val="22"/>
          <w:szCs w:val="22"/>
        </w:rPr>
      </w:pPr>
      <w:r w:rsidRPr="00252920">
        <w:rPr>
          <w:sz w:val="22"/>
          <w:szCs w:val="22"/>
        </w:rPr>
        <w:t>System integration across HR, learning, and performance data is critical for supply analysis.</w:t>
      </w:r>
    </w:p>
    <w:p w14:paraId="0FCD0036" w14:textId="77777777" w:rsidR="00FB4610" w:rsidRPr="00252920" w:rsidRDefault="00FB4610" w:rsidP="00292E6C">
      <w:pPr>
        <w:numPr>
          <w:ilvl w:val="0"/>
          <w:numId w:val="32"/>
        </w:numPr>
        <w:spacing w:line="276" w:lineRule="auto"/>
        <w:rPr>
          <w:sz w:val="22"/>
          <w:szCs w:val="22"/>
        </w:rPr>
      </w:pPr>
      <w:r w:rsidRPr="00252920">
        <w:rPr>
          <w:sz w:val="22"/>
          <w:szCs w:val="22"/>
        </w:rPr>
        <w:t>AI-driven insights enhance accuracy, but human interpretation remains essential.</w:t>
      </w:r>
    </w:p>
    <w:p w14:paraId="468DE205" w14:textId="77777777" w:rsidR="00FB4610" w:rsidRPr="00252920" w:rsidRDefault="00FB4610" w:rsidP="00292E6C">
      <w:pPr>
        <w:numPr>
          <w:ilvl w:val="0"/>
          <w:numId w:val="32"/>
        </w:numPr>
        <w:spacing w:after="240" w:line="276" w:lineRule="auto"/>
        <w:rPr>
          <w:sz w:val="22"/>
          <w:szCs w:val="22"/>
        </w:rPr>
      </w:pPr>
      <w:r w:rsidRPr="00252920">
        <w:rPr>
          <w:sz w:val="22"/>
          <w:szCs w:val="22"/>
        </w:rPr>
        <w:t>Continuous internal analysis builds resilience by anticipating talent gaps.</w:t>
      </w:r>
    </w:p>
    <w:p w14:paraId="4C24C1D1" w14:textId="77777777" w:rsidR="00FB4610" w:rsidRPr="00252920" w:rsidRDefault="00FB4610" w:rsidP="00FB4610">
      <w:pPr>
        <w:spacing w:before="240" w:after="240"/>
        <w:rPr>
          <w:sz w:val="22"/>
          <w:szCs w:val="22"/>
        </w:rPr>
      </w:pPr>
      <w:r w:rsidRPr="00252920">
        <w:rPr>
          <w:sz w:val="22"/>
          <w:szCs w:val="22"/>
        </w:rPr>
        <w:t xml:space="preserve">IBM’s transformation demonstrates that supply analysis is not just an HR exercise; it’s a competitive advantage. </w:t>
      </w:r>
    </w:p>
    <w:p w14:paraId="392C4D43" w14:textId="77777777" w:rsidR="00FB4610" w:rsidRDefault="00FB4610" w:rsidP="00FB4610"/>
    <w:p w14:paraId="440CD7FB" w14:textId="18656C8F" w:rsidR="00FB4610" w:rsidRPr="00FB4610" w:rsidRDefault="00FB4610" w:rsidP="00FB4610">
      <w:pPr>
        <w:jc w:val="center"/>
        <w:rPr>
          <w:rFonts w:ascii="Arial" w:eastAsia="Arial" w:hAnsi="Arial" w:cs="Arial"/>
          <w:sz w:val="36"/>
          <w:szCs w:val="36"/>
          <w:lang w:val="en"/>
        </w:rPr>
      </w:pPr>
      <w:r>
        <w:br w:type="page"/>
      </w:r>
      <w:r w:rsidRPr="00243CE5">
        <w:rPr>
          <w:rFonts w:cstheme="minorHAnsi"/>
          <w:sz w:val="36"/>
          <w:szCs w:val="36"/>
        </w:rPr>
        <w:lastRenderedPageBreak/>
        <w:t>Handout Mod 6-</w:t>
      </w:r>
      <w:r>
        <w:rPr>
          <w:rFonts w:cstheme="minorHAnsi"/>
          <w:sz w:val="36"/>
          <w:szCs w:val="36"/>
        </w:rPr>
        <w:t>3</w:t>
      </w:r>
      <w:r w:rsidRPr="00243CE5">
        <w:rPr>
          <w:rFonts w:cstheme="minorHAnsi"/>
          <w:sz w:val="36"/>
          <w:szCs w:val="36"/>
        </w:rPr>
        <w:t xml:space="preserve"> </w:t>
      </w:r>
      <w:r>
        <w:rPr>
          <w:rFonts w:cstheme="minorHAnsi"/>
          <w:sz w:val="36"/>
          <w:szCs w:val="36"/>
        </w:rPr>
        <w:t>Example</w:t>
      </w:r>
    </w:p>
    <w:p w14:paraId="5E813186" w14:textId="0F3D770D" w:rsidR="00FB4610" w:rsidRDefault="00FB4610" w:rsidP="00FB4610">
      <w:pPr>
        <w:pStyle w:val="Title"/>
        <w:jc w:val="center"/>
      </w:pPr>
      <w:r>
        <w:t>Illustrative Case Example: Mapping Mobility at Horizon Health Systems</w:t>
      </w:r>
    </w:p>
    <w:p w14:paraId="1D55D599" w14:textId="77777777" w:rsidR="00FB4610" w:rsidRPr="00252920" w:rsidRDefault="00FB4610" w:rsidP="00FB4610">
      <w:pPr>
        <w:spacing w:before="240" w:after="240"/>
        <w:rPr>
          <w:sz w:val="22"/>
          <w:szCs w:val="22"/>
        </w:rPr>
      </w:pPr>
      <w:r w:rsidRPr="00252920">
        <w:rPr>
          <w:sz w:val="22"/>
          <w:szCs w:val="22"/>
        </w:rPr>
        <w:t>Horizon Health Systems (HHS) is a regional healthcare network employing more than 9,000 nurses, clinicians, and administrative professionals across five states. In recent years, the organization has faced persistent turnover among early-career nurses and difficulty filling mid-level clinical leadership roles. Despite a strong reputation for patient care, workforce data showed declining internal promotions and rising external hires in mission-critical roles.</w:t>
      </w:r>
    </w:p>
    <w:p w14:paraId="00F001FD" w14:textId="77777777" w:rsidR="00FB4610" w:rsidRPr="00252920" w:rsidRDefault="00FB4610" w:rsidP="00FB4610">
      <w:pPr>
        <w:pStyle w:val="Heading3"/>
        <w:keepNext w:val="0"/>
        <w:keepLines w:val="0"/>
        <w:spacing w:before="0"/>
        <w:rPr>
          <w:sz w:val="22"/>
          <w:szCs w:val="22"/>
        </w:rPr>
      </w:pPr>
      <w:bookmarkStart w:id="0" w:name="_iz0fwo8iz4gh" w:colFirst="0" w:colLast="0"/>
      <w:bookmarkEnd w:id="0"/>
      <w:r w:rsidRPr="00252920">
        <w:rPr>
          <w:sz w:val="22"/>
          <w:szCs w:val="22"/>
        </w:rPr>
        <w:t>The Challenge</w:t>
      </w:r>
    </w:p>
    <w:p w14:paraId="1288EB41" w14:textId="77777777" w:rsidR="00FB4610" w:rsidRPr="00252920" w:rsidRDefault="00FB4610" w:rsidP="00FB4610">
      <w:pPr>
        <w:spacing w:after="240"/>
        <w:rPr>
          <w:sz w:val="22"/>
          <w:szCs w:val="22"/>
        </w:rPr>
      </w:pPr>
      <w:r w:rsidRPr="00252920">
        <w:rPr>
          <w:sz w:val="22"/>
          <w:szCs w:val="22"/>
        </w:rPr>
        <w:t>HHS’s HR leadership suspected that its internal promotion pipeline was stagnating. Exit interviews revealed that many employees left due to limited career growth, uneven mentorship opportunities, and unclear advancement pathways. In response, the HR analytics team launched an Internal Labor Market (ILM) analysis to map movement patterns and identify retention risks.</w:t>
      </w:r>
    </w:p>
    <w:p w14:paraId="29B5D3C3" w14:textId="77777777" w:rsidR="00FB4610" w:rsidRPr="00252920" w:rsidRDefault="00FB4610" w:rsidP="00FB4610">
      <w:pPr>
        <w:spacing w:before="240" w:after="240"/>
        <w:rPr>
          <w:sz w:val="22"/>
          <w:szCs w:val="22"/>
        </w:rPr>
      </w:pPr>
      <w:r w:rsidRPr="00252920">
        <w:rPr>
          <w:sz w:val="22"/>
          <w:szCs w:val="22"/>
        </w:rPr>
        <w:t>Key data findings included:</w:t>
      </w:r>
    </w:p>
    <w:p w14:paraId="3F89B931" w14:textId="77777777" w:rsidR="00FB4610" w:rsidRPr="00252920" w:rsidRDefault="00FB4610" w:rsidP="00FB4610">
      <w:pPr>
        <w:spacing w:before="240" w:line="276" w:lineRule="auto"/>
        <w:ind w:left="720"/>
        <w:rPr>
          <w:sz w:val="22"/>
          <w:szCs w:val="22"/>
        </w:rPr>
      </w:pPr>
      <w:r w:rsidRPr="00252920">
        <w:rPr>
          <w:sz w:val="22"/>
          <w:szCs w:val="22"/>
        </w:rPr>
        <w:t>42% of nurses left within the first two years of employment.</w:t>
      </w:r>
    </w:p>
    <w:p w14:paraId="21926ABA" w14:textId="77777777" w:rsidR="00FB4610" w:rsidRPr="00252920" w:rsidRDefault="00FB4610" w:rsidP="00292E6C">
      <w:pPr>
        <w:numPr>
          <w:ilvl w:val="0"/>
          <w:numId w:val="34"/>
        </w:numPr>
        <w:spacing w:line="276" w:lineRule="auto"/>
        <w:rPr>
          <w:sz w:val="22"/>
          <w:szCs w:val="22"/>
        </w:rPr>
      </w:pPr>
      <w:r w:rsidRPr="00252920">
        <w:rPr>
          <w:sz w:val="22"/>
          <w:szCs w:val="22"/>
        </w:rPr>
        <w:t xml:space="preserve">Only 18% of </w:t>
      </w:r>
      <w:proofErr w:type="gramStart"/>
      <w:r w:rsidRPr="00252920">
        <w:rPr>
          <w:sz w:val="22"/>
          <w:szCs w:val="22"/>
        </w:rPr>
        <w:t>charge</w:t>
      </w:r>
      <w:proofErr w:type="gramEnd"/>
      <w:r w:rsidRPr="00252920">
        <w:rPr>
          <w:sz w:val="22"/>
          <w:szCs w:val="22"/>
        </w:rPr>
        <w:t xml:space="preserve"> nurse and department lead roles were filled internally.</w:t>
      </w:r>
    </w:p>
    <w:p w14:paraId="09151C3E" w14:textId="77777777" w:rsidR="00FB4610" w:rsidRPr="00252920" w:rsidRDefault="00FB4610" w:rsidP="00292E6C">
      <w:pPr>
        <w:numPr>
          <w:ilvl w:val="0"/>
          <w:numId w:val="34"/>
        </w:numPr>
        <w:spacing w:line="276" w:lineRule="auto"/>
        <w:rPr>
          <w:sz w:val="22"/>
          <w:szCs w:val="22"/>
        </w:rPr>
      </w:pPr>
      <w:r w:rsidRPr="00252920">
        <w:rPr>
          <w:sz w:val="22"/>
          <w:szCs w:val="22"/>
        </w:rPr>
        <w:t>Time-in-role before promotion averaged 7.4 years, exceeding the industry benchmark by 35%.</w:t>
      </w:r>
    </w:p>
    <w:p w14:paraId="09E9329F" w14:textId="77777777" w:rsidR="00FB4610" w:rsidRPr="00252920" w:rsidRDefault="00FB4610" w:rsidP="00292E6C">
      <w:pPr>
        <w:numPr>
          <w:ilvl w:val="0"/>
          <w:numId w:val="34"/>
        </w:numPr>
        <w:spacing w:after="240" w:line="276" w:lineRule="auto"/>
        <w:rPr>
          <w:sz w:val="22"/>
          <w:szCs w:val="22"/>
        </w:rPr>
      </w:pPr>
      <w:r w:rsidRPr="00252920">
        <w:rPr>
          <w:sz w:val="22"/>
          <w:szCs w:val="22"/>
        </w:rPr>
        <w:t>Employees who completed at least one internal certification program had 60% lower turnover.</w:t>
      </w:r>
    </w:p>
    <w:p w14:paraId="5247A4CC" w14:textId="77777777" w:rsidR="00FB4610" w:rsidRPr="00252920" w:rsidRDefault="00FB4610" w:rsidP="00FB4610">
      <w:pPr>
        <w:pStyle w:val="Heading3"/>
        <w:keepNext w:val="0"/>
        <w:keepLines w:val="0"/>
        <w:rPr>
          <w:sz w:val="22"/>
          <w:szCs w:val="22"/>
        </w:rPr>
      </w:pPr>
      <w:bookmarkStart w:id="1" w:name="_w9ulsey7wqka" w:colFirst="0" w:colLast="0"/>
      <w:bookmarkEnd w:id="1"/>
      <w:r w:rsidRPr="00252920">
        <w:rPr>
          <w:sz w:val="22"/>
          <w:szCs w:val="22"/>
        </w:rPr>
        <w:t>The Response</w:t>
      </w:r>
    </w:p>
    <w:p w14:paraId="218A184D" w14:textId="77777777" w:rsidR="00FB4610" w:rsidRPr="00252920" w:rsidRDefault="00FB4610" w:rsidP="00FB4610">
      <w:pPr>
        <w:spacing w:after="240"/>
        <w:rPr>
          <w:sz w:val="22"/>
          <w:szCs w:val="22"/>
        </w:rPr>
      </w:pPr>
      <w:r w:rsidRPr="00252920">
        <w:rPr>
          <w:sz w:val="22"/>
          <w:szCs w:val="22"/>
        </w:rPr>
        <w:t>HHS implemented a comprehensive internal supply analysis and ILM mapping project to improve workforce continuity. The initiative included:</w:t>
      </w:r>
    </w:p>
    <w:p w14:paraId="49D314EB" w14:textId="77777777" w:rsidR="00FB4610" w:rsidRPr="00252920" w:rsidRDefault="00FB4610" w:rsidP="00292E6C">
      <w:pPr>
        <w:numPr>
          <w:ilvl w:val="0"/>
          <w:numId w:val="33"/>
        </w:numPr>
        <w:spacing w:before="240" w:line="276" w:lineRule="auto"/>
        <w:rPr>
          <w:sz w:val="22"/>
          <w:szCs w:val="22"/>
        </w:rPr>
      </w:pPr>
      <w:r w:rsidRPr="00252920">
        <w:rPr>
          <w:sz w:val="22"/>
          <w:szCs w:val="22"/>
        </w:rPr>
        <w:t xml:space="preserve">A </w:t>
      </w:r>
      <w:hyperlink w:anchor="14rngpjeehqe">
        <w:r w:rsidRPr="00252920">
          <w:rPr>
            <w:b/>
            <w:color w:val="1155CC"/>
            <w:sz w:val="22"/>
            <w:szCs w:val="22"/>
            <w:u w:val="single"/>
          </w:rPr>
          <w:t>skills matrix</w:t>
        </w:r>
      </w:hyperlink>
      <w:r w:rsidRPr="00252920">
        <w:rPr>
          <w:sz w:val="22"/>
          <w:szCs w:val="22"/>
        </w:rPr>
        <w:t xml:space="preserve"> to catalog clinical competencies and training progress.</w:t>
      </w:r>
    </w:p>
    <w:p w14:paraId="41D65822" w14:textId="77777777" w:rsidR="00FB4610" w:rsidRPr="00252920" w:rsidRDefault="00FB4610" w:rsidP="00292E6C">
      <w:pPr>
        <w:numPr>
          <w:ilvl w:val="0"/>
          <w:numId w:val="33"/>
        </w:numPr>
        <w:spacing w:line="276" w:lineRule="auto"/>
        <w:rPr>
          <w:sz w:val="22"/>
          <w:szCs w:val="22"/>
        </w:rPr>
      </w:pPr>
      <w:r w:rsidRPr="00252920">
        <w:rPr>
          <w:sz w:val="22"/>
          <w:szCs w:val="22"/>
        </w:rPr>
        <w:t xml:space="preserve">A </w:t>
      </w:r>
      <w:hyperlink w:anchor="73lvdmavxfvu">
        <w:r w:rsidRPr="00252920">
          <w:rPr>
            <w:b/>
            <w:color w:val="1155CC"/>
            <w:sz w:val="22"/>
            <w:szCs w:val="22"/>
            <w:u w:val="single"/>
          </w:rPr>
          <w:t>mobility dashboard</w:t>
        </w:r>
      </w:hyperlink>
      <w:r w:rsidRPr="00252920">
        <w:rPr>
          <w:sz w:val="22"/>
          <w:szCs w:val="22"/>
        </w:rPr>
        <w:t xml:space="preserve"> to track internal transfers and promotion velocity.</w:t>
      </w:r>
    </w:p>
    <w:p w14:paraId="56FFE53F" w14:textId="77777777" w:rsidR="00FB4610" w:rsidRPr="00252920" w:rsidRDefault="00FB4610" w:rsidP="00292E6C">
      <w:pPr>
        <w:numPr>
          <w:ilvl w:val="0"/>
          <w:numId w:val="33"/>
        </w:numPr>
        <w:spacing w:line="276" w:lineRule="auto"/>
        <w:rPr>
          <w:sz w:val="22"/>
          <w:szCs w:val="22"/>
        </w:rPr>
      </w:pPr>
      <w:r w:rsidRPr="00252920">
        <w:rPr>
          <w:sz w:val="22"/>
          <w:szCs w:val="22"/>
        </w:rPr>
        <w:t xml:space="preserve">An </w:t>
      </w:r>
      <w:hyperlink w:anchor="ywwbtx8eqkpd">
        <w:r w:rsidRPr="00252920">
          <w:rPr>
            <w:b/>
            <w:color w:val="1155CC"/>
            <w:sz w:val="22"/>
            <w:szCs w:val="22"/>
            <w:u w:val="single"/>
          </w:rPr>
          <w:t>AI-powered retention model</w:t>
        </w:r>
      </w:hyperlink>
      <w:r w:rsidRPr="00252920">
        <w:rPr>
          <w:sz w:val="22"/>
          <w:szCs w:val="22"/>
        </w:rPr>
        <w:t xml:space="preserve"> to identify employees with high turnover risk based on engagement, performance, and tenure.</w:t>
      </w:r>
    </w:p>
    <w:p w14:paraId="320A7402" w14:textId="77777777" w:rsidR="00FB4610" w:rsidRPr="00252920" w:rsidRDefault="00FB4610" w:rsidP="00292E6C">
      <w:pPr>
        <w:numPr>
          <w:ilvl w:val="0"/>
          <w:numId w:val="33"/>
        </w:numPr>
        <w:spacing w:after="240" w:line="276" w:lineRule="auto"/>
        <w:rPr>
          <w:sz w:val="22"/>
          <w:szCs w:val="22"/>
        </w:rPr>
      </w:pPr>
      <w:r w:rsidRPr="00252920">
        <w:rPr>
          <w:sz w:val="22"/>
          <w:szCs w:val="22"/>
        </w:rPr>
        <w:t xml:space="preserve">A </w:t>
      </w:r>
      <w:hyperlink w:anchor="33sdq81wykgu">
        <w:r w:rsidRPr="00252920">
          <w:rPr>
            <w:b/>
            <w:color w:val="1155CC"/>
            <w:sz w:val="22"/>
            <w:szCs w:val="22"/>
            <w:u w:val="single"/>
          </w:rPr>
          <w:t>leadership readiness index</w:t>
        </w:r>
      </w:hyperlink>
      <w:r w:rsidRPr="00252920">
        <w:rPr>
          <w:sz w:val="22"/>
          <w:szCs w:val="22"/>
        </w:rPr>
        <w:t xml:space="preserve"> to evaluate bench strength for each department.</w:t>
      </w:r>
    </w:p>
    <w:p w14:paraId="56114D90" w14:textId="77777777" w:rsidR="00FB4610" w:rsidRPr="00252920" w:rsidRDefault="00FB4610" w:rsidP="00FB4610">
      <w:pPr>
        <w:spacing w:before="240" w:after="240"/>
        <w:rPr>
          <w:sz w:val="22"/>
          <w:szCs w:val="22"/>
        </w:rPr>
      </w:pPr>
      <w:r w:rsidRPr="00252920">
        <w:rPr>
          <w:sz w:val="22"/>
          <w:szCs w:val="22"/>
        </w:rPr>
        <w:t>Based on the analysis, HR introduced a “Career Pathways in Care” program—linking training modules, mentorship, and certification incentives to defined advancement routes.</w:t>
      </w:r>
    </w:p>
    <w:p w14:paraId="70D9692C" w14:textId="77777777" w:rsidR="00FB4610" w:rsidRPr="00252920" w:rsidRDefault="00FB4610" w:rsidP="00FB4610">
      <w:pPr>
        <w:pStyle w:val="Heading3"/>
        <w:keepNext w:val="0"/>
        <w:keepLines w:val="0"/>
        <w:rPr>
          <w:sz w:val="22"/>
          <w:szCs w:val="22"/>
        </w:rPr>
      </w:pPr>
      <w:bookmarkStart w:id="2" w:name="_1wxrs5ie12lq" w:colFirst="0" w:colLast="0"/>
      <w:bookmarkEnd w:id="2"/>
      <w:r w:rsidRPr="00252920">
        <w:rPr>
          <w:sz w:val="22"/>
          <w:szCs w:val="22"/>
        </w:rPr>
        <w:t>The Results (Year One)</w:t>
      </w:r>
    </w:p>
    <w:p w14:paraId="5FA4B159" w14:textId="77777777" w:rsidR="00FB4610" w:rsidRPr="00252920" w:rsidRDefault="00FB4610" w:rsidP="00292E6C">
      <w:pPr>
        <w:numPr>
          <w:ilvl w:val="0"/>
          <w:numId w:val="35"/>
        </w:numPr>
        <w:spacing w:line="276" w:lineRule="auto"/>
        <w:rPr>
          <w:sz w:val="22"/>
          <w:szCs w:val="22"/>
        </w:rPr>
      </w:pPr>
      <w:r w:rsidRPr="00252920">
        <w:rPr>
          <w:sz w:val="22"/>
          <w:szCs w:val="22"/>
        </w:rPr>
        <w:t>Internal promotion rate increased from 18% to 34%.</w:t>
      </w:r>
    </w:p>
    <w:p w14:paraId="4C34809E" w14:textId="77777777" w:rsidR="00FB4610" w:rsidRPr="00252920" w:rsidRDefault="00FB4610" w:rsidP="00292E6C">
      <w:pPr>
        <w:numPr>
          <w:ilvl w:val="0"/>
          <w:numId w:val="35"/>
        </w:numPr>
        <w:spacing w:line="276" w:lineRule="auto"/>
        <w:rPr>
          <w:sz w:val="22"/>
          <w:szCs w:val="22"/>
        </w:rPr>
      </w:pPr>
      <w:proofErr w:type="gramStart"/>
      <w:r w:rsidRPr="00252920">
        <w:rPr>
          <w:sz w:val="22"/>
          <w:szCs w:val="22"/>
        </w:rPr>
        <w:t>Early-career</w:t>
      </w:r>
      <w:proofErr w:type="gramEnd"/>
      <w:r w:rsidRPr="00252920">
        <w:rPr>
          <w:sz w:val="22"/>
          <w:szCs w:val="22"/>
        </w:rPr>
        <w:t xml:space="preserve"> nurse turnover declined by 27%.</w:t>
      </w:r>
    </w:p>
    <w:p w14:paraId="15370CB6" w14:textId="77777777" w:rsidR="00FB4610" w:rsidRPr="00252920" w:rsidRDefault="00FB4610" w:rsidP="00292E6C">
      <w:pPr>
        <w:numPr>
          <w:ilvl w:val="0"/>
          <w:numId w:val="35"/>
        </w:numPr>
        <w:spacing w:line="276" w:lineRule="auto"/>
        <w:rPr>
          <w:sz w:val="22"/>
          <w:szCs w:val="22"/>
        </w:rPr>
      </w:pPr>
      <w:r w:rsidRPr="00252920">
        <w:rPr>
          <w:sz w:val="22"/>
          <w:szCs w:val="22"/>
        </w:rPr>
        <w:t>Average time-to-fill for critical leadership roles decreased by 22 days.</w:t>
      </w:r>
    </w:p>
    <w:p w14:paraId="7BEF5763" w14:textId="77777777" w:rsidR="00FB4610" w:rsidRPr="00252920" w:rsidRDefault="00FB4610" w:rsidP="00292E6C">
      <w:pPr>
        <w:numPr>
          <w:ilvl w:val="0"/>
          <w:numId w:val="35"/>
        </w:numPr>
        <w:spacing w:after="240" w:line="276" w:lineRule="auto"/>
        <w:rPr>
          <w:sz w:val="22"/>
          <w:szCs w:val="22"/>
        </w:rPr>
      </w:pPr>
      <w:r w:rsidRPr="00252920">
        <w:rPr>
          <w:sz w:val="22"/>
          <w:szCs w:val="22"/>
        </w:rPr>
        <w:t>78% of managers reported improved visibility into talent readiness.</w:t>
      </w:r>
    </w:p>
    <w:p w14:paraId="27F876CA" w14:textId="77777777" w:rsidR="00FB4610" w:rsidRPr="00252920" w:rsidRDefault="00FB4610" w:rsidP="00FB4610">
      <w:pPr>
        <w:spacing w:before="240" w:after="240"/>
        <w:rPr>
          <w:sz w:val="22"/>
          <w:szCs w:val="22"/>
        </w:rPr>
      </w:pPr>
      <w:r w:rsidRPr="00252920">
        <w:rPr>
          <w:sz w:val="22"/>
          <w:szCs w:val="22"/>
        </w:rPr>
        <w:t>The project reinforced a key lesson: workforce supply analysis is not just about who you have, it’s about how talent moves, grows, and stays.</w:t>
      </w:r>
    </w:p>
    <w:p w14:paraId="7DF746B2" w14:textId="0444009E" w:rsidR="00FB4610" w:rsidRDefault="00FB4610" w:rsidP="00391368">
      <w:pPr>
        <w:jc w:val="center"/>
        <w:rPr>
          <w:rFonts w:cstheme="minorHAnsi"/>
          <w:sz w:val="36"/>
          <w:szCs w:val="36"/>
        </w:rPr>
      </w:pPr>
      <w:r w:rsidRPr="00243CE5">
        <w:rPr>
          <w:rFonts w:cstheme="minorHAnsi"/>
          <w:sz w:val="36"/>
          <w:szCs w:val="36"/>
        </w:rPr>
        <w:lastRenderedPageBreak/>
        <w:t>Handout Mod 6-</w:t>
      </w:r>
      <w:r>
        <w:rPr>
          <w:rFonts w:cstheme="minorHAnsi"/>
          <w:sz w:val="36"/>
          <w:szCs w:val="36"/>
        </w:rPr>
        <w:t>4</w:t>
      </w:r>
      <w:r w:rsidRPr="00243CE5">
        <w:rPr>
          <w:rFonts w:cstheme="minorHAnsi"/>
          <w:sz w:val="36"/>
          <w:szCs w:val="36"/>
        </w:rPr>
        <w:t xml:space="preserve"> </w:t>
      </w:r>
      <w:r>
        <w:rPr>
          <w:rFonts w:cstheme="minorHAnsi"/>
          <w:sz w:val="36"/>
          <w:szCs w:val="36"/>
        </w:rPr>
        <w:t>Scenario Apex</w:t>
      </w:r>
    </w:p>
    <w:p w14:paraId="48F9BAAC" w14:textId="77777777" w:rsidR="00391368" w:rsidRDefault="00391368" w:rsidP="00391368">
      <w:pPr>
        <w:pStyle w:val="Title"/>
        <w:jc w:val="center"/>
      </w:pPr>
      <w:r>
        <w:t>Illustrative Case Scenario: Talent Visibility at Apex Logistics</w:t>
      </w:r>
    </w:p>
    <w:p w14:paraId="2F7B3BB1" w14:textId="77777777" w:rsidR="00391368" w:rsidRDefault="00391368" w:rsidP="00391368">
      <w:pPr>
        <w:spacing w:before="240" w:after="240"/>
      </w:pPr>
      <w:r>
        <w:t>Apex Logistics is a national distribution company employing nearly 12,000 drivers, warehouse associates, and operations leaders across 22 fulfillment centers. Over the past three years, Apex experienced steady revenue growth but rising operational strain. Turnover among warehouse associates reached 38%, and the company struggled to promote from within, only one in five supervisor roles were filled internally.</w:t>
      </w:r>
    </w:p>
    <w:p w14:paraId="25ADBBA9" w14:textId="77777777" w:rsidR="00391368" w:rsidRDefault="00391368" w:rsidP="00391368">
      <w:pPr>
        <w:pStyle w:val="Heading3"/>
        <w:keepNext w:val="0"/>
        <w:keepLines w:val="0"/>
        <w:rPr>
          <w:sz w:val="26"/>
          <w:szCs w:val="26"/>
        </w:rPr>
      </w:pPr>
      <w:bookmarkStart w:id="3" w:name="_a2sx92twtgn4" w:colFirst="0" w:colLast="0"/>
      <w:bookmarkEnd w:id="3"/>
      <w:r>
        <w:rPr>
          <w:sz w:val="26"/>
          <w:szCs w:val="26"/>
        </w:rPr>
        <w:t>The Challenge</w:t>
      </w:r>
    </w:p>
    <w:p w14:paraId="15050B61" w14:textId="77777777" w:rsidR="00391368" w:rsidRDefault="00391368" w:rsidP="00391368">
      <w:pPr>
        <w:spacing w:after="240"/>
        <w:rPr>
          <w:i/>
        </w:rPr>
      </w:pPr>
      <w:r>
        <w:t xml:space="preserve">Despite strong recruitment pipelines, Apex lacked a clear view of its internal workforce capability. HR relied on spreadsheets and disconnected reports from payroll, training, and scheduling systems. Leaders frequently over- or under-staffed departments because they could not easily assess skill depth or readiness. The CEO’s directive was clear: </w:t>
      </w:r>
      <w:r>
        <w:rPr>
          <w:i/>
        </w:rPr>
        <w:t>build workforce visibility before expansion stalls productivity.</w:t>
      </w:r>
    </w:p>
    <w:p w14:paraId="7D923890" w14:textId="77777777" w:rsidR="00391368" w:rsidRDefault="00391368" w:rsidP="00391368">
      <w:pPr>
        <w:pStyle w:val="Heading3"/>
        <w:keepNext w:val="0"/>
        <w:keepLines w:val="0"/>
        <w:rPr>
          <w:sz w:val="26"/>
          <w:szCs w:val="26"/>
        </w:rPr>
      </w:pPr>
      <w:bookmarkStart w:id="4" w:name="_hpxu5hce7ia" w:colFirst="0" w:colLast="0"/>
      <w:bookmarkEnd w:id="4"/>
      <w:r>
        <w:rPr>
          <w:sz w:val="26"/>
          <w:szCs w:val="26"/>
        </w:rPr>
        <w:t>The Analysis</w:t>
      </w:r>
    </w:p>
    <w:p w14:paraId="6D90F295" w14:textId="77777777" w:rsidR="00391368" w:rsidRDefault="00391368" w:rsidP="00391368">
      <w:pPr>
        <w:spacing w:after="240"/>
      </w:pPr>
      <w:r>
        <w:t>The HR analytics team launched a six-month internal supply analysis initiative that focused on three priorities:</w:t>
      </w:r>
    </w:p>
    <w:p w14:paraId="6CB72B26" w14:textId="77777777" w:rsidR="00391368" w:rsidRDefault="00391368" w:rsidP="00292E6C">
      <w:pPr>
        <w:numPr>
          <w:ilvl w:val="0"/>
          <w:numId w:val="39"/>
        </w:numPr>
        <w:spacing w:before="240" w:line="276" w:lineRule="auto"/>
      </w:pPr>
      <w:r>
        <w:t>Capability: Audit the skills of 8,500 warehouse associates using a standardized competency matrix linked to job families.</w:t>
      </w:r>
    </w:p>
    <w:p w14:paraId="49FF35BC" w14:textId="77777777" w:rsidR="00391368" w:rsidRDefault="00391368" w:rsidP="00292E6C">
      <w:pPr>
        <w:numPr>
          <w:ilvl w:val="0"/>
          <w:numId w:val="39"/>
        </w:numPr>
        <w:spacing w:line="276" w:lineRule="auto"/>
      </w:pPr>
      <w:r>
        <w:t>Capacity: Reconcile headcount, overtime, and productivity data across sites to measure true labor demand.</w:t>
      </w:r>
    </w:p>
    <w:p w14:paraId="5EBD3A8C" w14:textId="77777777" w:rsidR="00391368" w:rsidRDefault="00391368" w:rsidP="00292E6C">
      <w:pPr>
        <w:numPr>
          <w:ilvl w:val="0"/>
          <w:numId w:val="39"/>
        </w:numPr>
        <w:spacing w:after="240" w:line="276" w:lineRule="auto"/>
      </w:pPr>
      <w:r>
        <w:t>Continuity: Identify bench strength for each supervisor and lead role, flagging any function without a ready successor.</w:t>
      </w:r>
    </w:p>
    <w:p w14:paraId="1C7BF11E" w14:textId="77777777" w:rsidR="00391368" w:rsidRDefault="00391368" w:rsidP="00391368">
      <w:pPr>
        <w:spacing w:before="240" w:after="240"/>
        <w:rPr>
          <w:sz w:val="26"/>
          <w:szCs w:val="26"/>
        </w:rPr>
      </w:pPr>
      <w:r>
        <w:t>To support this, Apex implemented Workday People Analytics integrated with its LMS and time-tracking software. Data quality issues were corrected through cross-system reconciliation, and managers participated in validation sessions to confirm skill ratings and readiness levels.</w:t>
      </w:r>
    </w:p>
    <w:p w14:paraId="59DDC0B9" w14:textId="77777777" w:rsidR="00391368" w:rsidRDefault="00391368" w:rsidP="00391368">
      <w:pPr>
        <w:pStyle w:val="Heading3"/>
        <w:keepNext w:val="0"/>
        <w:keepLines w:val="0"/>
        <w:rPr>
          <w:sz w:val="26"/>
          <w:szCs w:val="26"/>
        </w:rPr>
      </w:pPr>
      <w:bookmarkStart w:id="5" w:name="_mbtktb93qbm" w:colFirst="0" w:colLast="0"/>
      <w:bookmarkStart w:id="6" w:name="_rs8ii7jnk9l9" w:colFirst="0" w:colLast="0"/>
      <w:bookmarkStart w:id="7" w:name="_cpfd0aswx5bm" w:colFirst="0" w:colLast="0"/>
      <w:bookmarkEnd w:id="5"/>
      <w:bookmarkEnd w:id="6"/>
      <w:bookmarkEnd w:id="7"/>
      <w:r>
        <w:rPr>
          <w:sz w:val="26"/>
          <w:szCs w:val="26"/>
        </w:rPr>
        <w:t>The Findings</w:t>
      </w:r>
    </w:p>
    <w:p w14:paraId="2B375538" w14:textId="77777777" w:rsidR="00391368" w:rsidRDefault="00391368" w:rsidP="00292E6C">
      <w:pPr>
        <w:numPr>
          <w:ilvl w:val="0"/>
          <w:numId w:val="36"/>
        </w:numPr>
        <w:spacing w:line="276" w:lineRule="auto"/>
      </w:pPr>
      <w:r>
        <w:t>Twenty-eight percent of high-performing associates had no recorded certifications, creating hidden capability gaps.</w:t>
      </w:r>
    </w:p>
    <w:p w14:paraId="04CD2149" w14:textId="77777777" w:rsidR="00391368" w:rsidRDefault="00391368" w:rsidP="00292E6C">
      <w:pPr>
        <w:numPr>
          <w:ilvl w:val="0"/>
          <w:numId w:val="36"/>
        </w:numPr>
        <w:spacing w:line="276" w:lineRule="auto"/>
      </w:pPr>
      <w:r>
        <w:t>Five regions showed a succession coverage rate below 40 percent, exposing risk in frontline leadership.</w:t>
      </w:r>
    </w:p>
    <w:p w14:paraId="4C829C20" w14:textId="77777777" w:rsidR="00391368" w:rsidRDefault="00391368" w:rsidP="00292E6C">
      <w:pPr>
        <w:numPr>
          <w:ilvl w:val="0"/>
          <w:numId w:val="36"/>
        </w:numPr>
        <w:spacing w:line="276" w:lineRule="auto"/>
      </w:pPr>
      <w:r>
        <w:t>Facilities with high internal transfer rates had 15 percent lower turnover than those with static staffing.</w:t>
      </w:r>
    </w:p>
    <w:p w14:paraId="49AC50B7" w14:textId="77777777" w:rsidR="00391368" w:rsidRDefault="00391368" w:rsidP="00292E6C">
      <w:pPr>
        <w:numPr>
          <w:ilvl w:val="0"/>
          <w:numId w:val="36"/>
        </w:numPr>
        <w:spacing w:after="240" w:line="276" w:lineRule="auto"/>
        <w:rPr>
          <w:b/>
        </w:rPr>
      </w:pPr>
      <w:r>
        <w:t>Predictive retention modeling identified commute distance and inconsistent scheduling as top turnover drivers.</w:t>
      </w:r>
    </w:p>
    <w:p w14:paraId="72A15531" w14:textId="77777777" w:rsidR="00391368" w:rsidRDefault="00391368" w:rsidP="00391368">
      <w:pPr>
        <w:pStyle w:val="Heading3"/>
        <w:keepNext w:val="0"/>
        <w:keepLines w:val="0"/>
        <w:rPr>
          <w:sz w:val="26"/>
          <w:szCs w:val="26"/>
        </w:rPr>
      </w:pPr>
      <w:bookmarkStart w:id="8" w:name="_kltfhucykxcm" w:colFirst="0" w:colLast="0"/>
      <w:bookmarkEnd w:id="8"/>
      <w:r>
        <w:rPr>
          <w:sz w:val="26"/>
          <w:szCs w:val="26"/>
        </w:rPr>
        <w:t>The Response</w:t>
      </w:r>
    </w:p>
    <w:p w14:paraId="324E3B67" w14:textId="77777777" w:rsidR="00391368" w:rsidRDefault="00391368" w:rsidP="00391368">
      <w:pPr>
        <w:spacing w:after="240"/>
      </w:pPr>
      <w:r>
        <w:t xml:space="preserve">Apex used the findings to launch a </w:t>
      </w:r>
      <w:r>
        <w:rPr>
          <w:i/>
        </w:rPr>
        <w:t>Grow from Within</w:t>
      </w:r>
      <w:r>
        <w:t xml:space="preserve"> initiative. The program included:</w:t>
      </w:r>
    </w:p>
    <w:p w14:paraId="7E49A8F8" w14:textId="77777777" w:rsidR="00391368" w:rsidRDefault="00391368" w:rsidP="00292E6C">
      <w:pPr>
        <w:numPr>
          <w:ilvl w:val="0"/>
          <w:numId w:val="38"/>
        </w:numPr>
        <w:spacing w:before="240" w:line="276" w:lineRule="auto"/>
      </w:pPr>
      <w:r>
        <w:t>Real-time talent inventories for all operational roles.</w:t>
      </w:r>
    </w:p>
    <w:p w14:paraId="6AE42807" w14:textId="77777777" w:rsidR="00391368" w:rsidRDefault="00391368" w:rsidP="00292E6C">
      <w:pPr>
        <w:numPr>
          <w:ilvl w:val="0"/>
          <w:numId w:val="38"/>
        </w:numPr>
        <w:spacing w:line="276" w:lineRule="auto"/>
      </w:pPr>
      <w:r>
        <w:lastRenderedPageBreak/>
        <w:t>A skills matrix dashboard visible to managers and employees.</w:t>
      </w:r>
    </w:p>
    <w:p w14:paraId="4DE09100" w14:textId="77777777" w:rsidR="00391368" w:rsidRDefault="00391368" w:rsidP="00292E6C">
      <w:pPr>
        <w:numPr>
          <w:ilvl w:val="0"/>
          <w:numId w:val="38"/>
        </w:numPr>
        <w:spacing w:line="276" w:lineRule="auto"/>
      </w:pPr>
      <w:r>
        <w:t>Structured succession plans for each facility manager.</w:t>
      </w:r>
    </w:p>
    <w:p w14:paraId="3B277B9A" w14:textId="77777777" w:rsidR="00391368" w:rsidRDefault="00391368" w:rsidP="00292E6C">
      <w:pPr>
        <w:numPr>
          <w:ilvl w:val="0"/>
          <w:numId w:val="38"/>
        </w:numPr>
        <w:spacing w:after="240" w:line="276" w:lineRule="auto"/>
      </w:pPr>
      <w:r>
        <w:t>Incentives for internal transfers and upskilling through a new logistics certification pathway.</w:t>
      </w:r>
    </w:p>
    <w:p w14:paraId="74BD8B2C" w14:textId="77777777" w:rsidR="00391368" w:rsidRDefault="00391368" w:rsidP="00391368">
      <w:pPr>
        <w:pStyle w:val="Heading3"/>
        <w:keepNext w:val="0"/>
        <w:keepLines w:val="0"/>
        <w:rPr>
          <w:sz w:val="26"/>
          <w:szCs w:val="26"/>
        </w:rPr>
      </w:pPr>
      <w:bookmarkStart w:id="9" w:name="_st10h8q9aql" w:colFirst="0" w:colLast="0"/>
      <w:bookmarkEnd w:id="9"/>
      <w:r>
        <w:rPr>
          <w:sz w:val="26"/>
          <w:szCs w:val="26"/>
        </w:rPr>
        <w:t>The Results (Year One)</w:t>
      </w:r>
    </w:p>
    <w:p w14:paraId="26911B16" w14:textId="77777777" w:rsidR="00391368" w:rsidRDefault="00391368" w:rsidP="00292E6C">
      <w:pPr>
        <w:numPr>
          <w:ilvl w:val="0"/>
          <w:numId w:val="40"/>
        </w:numPr>
        <w:spacing w:line="276" w:lineRule="auto"/>
      </w:pPr>
      <w:r>
        <w:t>Internal promotions increased from 20 to 37 percent.</w:t>
      </w:r>
    </w:p>
    <w:p w14:paraId="27C8D776" w14:textId="77777777" w:rsidR="00391368" w:rsidRDefault="00391368" w:rsidP="00292E6C">
      <w:pPr>
        <w:numPr>
          <w:ilvl w:val="0"/>
          <w:numId w:val="40"/>
        </w:numPr>
        <w:spacing w:line="276" w:lineRule="auto"/>
      </w:pPr>
      <w:r>
        <w:t>Voluntary turnover dropped by 25 percent.</w:t>
      </w:r>
    </w:p>
    <w:p w14:paraId="5EFE93BF" w14:textId="77777777" w:rsidR="00391368" w:rsidRDefault="00391368" w:rsidP="00292E6C">
      <w:pPr>
        <w:numPr>
          <w:ilvl w:val="0"/>
          <w:numId w:val="40"/>
        </w:numPr>
        <w:spacing w:line="276" w:lineRule="auto"/>
      </w:pPr>
      <w:r>
        <w:t>Time-to-fill for frontline supervisor roles fell by 30 days.</w:t>
      </w:r>
    </w:p>
    <w:p w14:paraId="6776E3F8" w14:textId="77777777" w:rsidR="00391368" w:rsidRDefault="00391368" w:rsidP="00292E6C">
      <w:pPr>
        <w:numPr>
          <w:ilvl w:val="0"/>
          <w:numId w:val="40"/>
        </w:numPr>
        <w:spacing w:after="240" w:line="276" w:lineRule="auto"/>
        <w:rPr>
          <w:b/>
        </w:rPr>
      </w:pPr>
      <w:r>
        <w:t>Engagement survey scores rose 11 points, particularly in ‘career growth’ and ‘manager communication.’</w:t>
      </w:r>
    </w:p>
    <w:p w14:paraId="57149C46" w14:textId="77777777" w:rsidR="00391368" w:rsidRDefault="00391368" w:rsidP="00391368">
      <w:pPr>
        <w:pStyle w:val="Heading3"/>
        <w:keepNext w:val="0"/>
        <w:keepLines w:val="0"/>
        <w:rPr>
          <w:sz w:val="26"/>
          <w:szCs w:val="26"/>
        </w:rPr>
      </w:pPr>
      <w:bookmarkStart w:id="10" w:name="_86zs6if5dszn" w:colFirst="0" w:colLast="0"/>
      <w:bookmarkEnd w:id="10"/>
      <w:r>
        <w:rPr>
          <w:sz w:val="26"/>
          <w:szCs w:val="26"/>
        </w:rPr>
        <w:t>Exercise</w:t>
      </w:r>
    </w:p>
    <w:p w14:paraId="4CBC1AF2" w14:textId="77777777" w:rsidR="00391368" w:rsidRDefault="00391368" w:rsidP="00391368">
      <w:pPr>
        <w:spacing w:after="240"/>
      </w:pPr>
      <w:r>
        <w:t>You have been hired as a Workforce Planning Consultant to advise Apex on the next phase of its internal supply strategy. Prepare a short recommendation addressing:</w:t>
      </w:r>
    </w:p>
    <w:p w14:paraId="676296DF" w14:textId="77777777" w:rsidR="00391368" w:rsidRDefault="00391368" w:rsidP="00292E6C">
      <w:pPr>
        <w:numPr>
          <w:ilvl w:val="0"/>
          <w:numId w:val="37"/>
        </w:numPr>
        <w:spacing w:before="240" w:line="276" w:lineRule="auto"/>
      </w:pPr>
      <w:r>
        <w:t>What additional data sources or metrics should Apex integrate into its supply analysis?</w:t>
      </w:r>
    </w:p>
    <w:p w14:paraId="4C42C480" w14:textId="77777777" w:rsidR="00391368" w:rsidRDefault="00391368" w:rsidP="00292E6C">
      <w:pPr>
        <w:numPr>
          <w:ilvl w:val="0"/>
          <w:numId w:val="37"/>
        </w:numPr>
        <w:spacing w:line="276" w:lineRule="auto"/>
      </w:pPr>
      <w:r>
        <w:t>How could predictive modeling improve its understanding of promotion readiness and retention risk?</w:t>
      </w:r>
    </w:p>
    <w:p w14:paraId="38793406" w14:textId="77777777" w:rsidR="00391368" w:rsidRDefault="00391368" w:rsidP="00292E6C">
      <w:pPr>
        <w:numPr>
          <w:ilvl w:val="0"/>
          <w:numId w:val="37"/>
        </w:numPr>
        <w:spacing w:after="240" w:line="276" w:lineRule="auto"/>
      </w:pPr>
      <w:r>
        <w:t>What governance or ethical considerations should Apex establish when using employee data for forecasting?</w:t>
      </w:r>
    </w:p>
    <w:p w14:paraId="1CCD95A3" w14:textId="77777777" w:rsidR="00391368" w:rsidRDefault="00391368" w:rsidP="00391368"/>
    <w:p w14:paraId="7E60192A" w14:textId="77777777" w:rsidR="00391368" w:rsidRDefault="00391368" w:rsidP="00391368"/>
    <w:p w14:paraId="73B35E40" w14:textId="1A44CB3E" w:rsidR="00243CE5" w:rsidRDefault="00243CE5">
      <w:r>
        <w:br w:type="page"/>
      </w:r>
    </w:p>
    <w:p w14:paraId="21D688CD" w14:textId="77777777" w:rsidR="003B5F1E" w:rsidRDefault="003B5F1E" w:rsidP="00391368">
      <w:pPr>
        <w:pStyle w:val="Heading2"/>
        <w:keepNext w:val="0"/>
        <w:keepLines w:val="0"/>
        <w:jc w:val="center"/>
        <w:rPr>
          <w:sz w:val="32"/>
          <w:szCs w:val="32"/>
        </w:rPr>
      </w:pPr>
      <w:r>
        <w:rPr>
          <w:sz w:val="32"/>
          <w:szCs w:val="32"/>
        </w:rPr>
        <w:lastRenderedPageBreak/>
        <w:t>Suggested Readings &amp; Sources</w:t>
      </w:r>
    </w:p>
    <w:p w14:paraId="3E4AEFBF" w14:textId="77777777" w:rsidR="003B5F1E" w:rsidRDefault="003B5F1E" w:rsidP="003B5F1E">
      <w:pPr>
        <w:spacing w:before="240" w:after="240"/>
        <w:ind w:left="720" w:hanging="720"/>
      </w:pPr>
      <w:bookmarkStart w:id="11" w:name="vf41xy94g1c7" w:colFirst="0" w:colLast="0"/>
      <w:bookmarkEnd w:id="11"/>
      <w:proofErr w:type="spellStart"/>
      <w:r>
        <w:t>Charafeddine</w:t>
      </w:r>
      <w:proofErr w:type="spellEnd"/>
      <w:r>
        <w:t xml:space="preserve">, M. (2025, August 8). </w:t>
      </w:r>
      <w:r>
        <w:rPr>
          <w:i/>
          <w:iCs/>
        </w:rPr>
        <w:t>Bridge the data literacy skills gap with Data Storytelling</w:t>
      </w:r>
      <w:r>
        <w:t xml:space="preserve">. IBM. </w:t>
      </w:r>
      <w:hyperlink r:id="rId126">
        <w:r>
          <w:rPr>
            <w:color w:val="1155CC"/>
            <w:u w:val="single"/>
          </w:rPr>
          <w:t>https://www.ibm.com/think/insights/bridge-the-data-literacy-skills-gap-with-data-storytelling</w:t>
        </w:r>
      </w:hyperlink>
    </w:p>
    <w:p w14:paraId="5BDC52F8" w14:textId="77777777" w:rsidR="003B5F1E" w:rsidRDefault="003B5F1E" w:rsidP="003B5F1E">
      <w:pPr>
        <w:spacing w:before="240" w:after="240"/>
        <w:ind w:left="720" w:hanging="720"/>
      </w:pPr>
      <w:bookmarkStart w:id="12" w:name="potjsio71bsc" w:colFirst="0" w:colLast="0"/>
      <w:bookmarkEnd w:id="12"/>
      <w:r>
        <w:t xml:space="preserve">Deloitte. (2024). </w:t>
      </w:r>
      <w:r>
        <w:rPr>
          <w:i/>
          <w:iCs/>
        </w:rPr>
        <w:t>2024 Global Human Capital Trends</w:t>
      </w:r>
      <w:r>
        <w:t xml:space="preserve">. Deloitte Insights. </w:t>
      </w:r>
      <w:hyperlink r:id="rId127">
        <w:r>
          <w:rPr>
            <w:color w:val="1155CC"/>
            <w:u w:val="single"/>
          </w:rPr>
          <w:t>https://www.deloitte.com/us/en/insights/topics/talent/human-capital-trends/2024.html</w:t>
        </w:r>
      </w:hyperlink>
    </w:p>
    <w:p w14:paraId="2E67D31B" w14:textId="77777777" w:rsidR="003B5F1E" w:rsidRDefault="003B5F1E" w:rsidP="003B5F1E">
      <w:pPr>
        <w:spacing w:before="240" w:after="240"/>
        <w:ind w:left="720" w:hanging="720"/>
        <w:rPr>
          <w:color w:val="1155CC"/>
          <w:u w:val="single"/>
        </w:rPr>
      </w:pPr>
      <w:bookmarkStart w:id="13" w:name="n0j313bmgknm" w:colFirst="0" w:colLast="0"/>
      <w:bookmarkEnd w:id="13"/>
      <w:r>
        <w:t xml:space="preserve">Deloitte. (2024). </w:t>
      </w:r>
      <w:r>
        <w:rPr>
          <w:i/>
          <w:iCs/>
        </w:rPr>
        <w:t>The Family Office Insights Series-Global Edition</w:t>
      </w:r>
      <w:r>
        <w:t xml:space="preserve">. Deloitte Private. </w:t>
      </w:r>
      <w:hyperlink r:id="rId128">
        <w:r>
          <w:rPr>
            <w:color w:val="1155CC"/>
            <w:u w:val="single"/>
          </w:rPr>
          <w:t>https://www.deloitte.com/content/dam/assets-shared/docs/services/deloitte-private/2024/deloitte-private-top-10-family-office-trends-2024.pdf</w:t>
        </w:r>
      </w:hyperlink>
    </w:p>
    <w:p w14:paraId="601A7292" w14:textId="77777777" w:rsidR="003B5F1E" w:rsidRDefault="003B5F1E" w:rsidP="003B5F1E">
      <w:pPr>
        <w:spacing w:before="240" w:after="240"/>
        <w:ind w:left="720" w:hanging="720"/>
        <w:rPr>
          <w:color w:val="1155CC"/>
          <w:u w:val="single"/>
        </w:rPr>
      </w:pPr>
      <w:bookmarkStart w:id="14" w:name="harimuitqul" w:colFirst="0" w:colLast="0"/>
      <w:bookmarkEnd w:id="14"/>
      <w:proofErr w:type="spellStart"/>
      <w:r>
        <w:t>Elhussein</w:t>
      </w:r>
      <w:proofErr w:type="spellEnd"/>
      <w:r>
        <w:t xml:space="preserve">, G., Rayner, M., Singhania, A., Zahidi, S., Brown, P., Mir, M., &amp; Sethi, B. (2024, January 15). </w:t>
      </w:r>
      <w:r>
        <w:rPr>
          <w:i/>
          <w:iCs/>
        </w:rPr>
        <w:t xml:space="preserve">Putting skills first: Opportunities for building efficient and equitable </w:t>
      </w:r>
      <w:proofErr w:type="spellStart"/>
      <w:r>
        <w:rPr>
          <w:i/>
          <w:iCs/>
        </w:rPr>
        <w:t>Labour</w:t>
      </w:r>
      <w:proofErr w:type="spellEnd"/>
      <w:r>
        <w:rPr>
          <w:i/>
          <w:iCs/>
        </w:rPr>
        <w:t xml:space="preserve"> Markets</w:t>
      </w:r>
      <w:r>
        <w:t xml:space="preserve">. World Economic Forum. </w:t>
      </w:r>
      <w:hyperlink r:id="rId129">
        <w:r>
          <w:rPr>
            <w:color w:val="1155CC"/>
            <w:u w:val="single"/>
          </w:rPr>
          <w:t>https://www.weforum.org/publications/putting-skills-first-opportunities-for-building-efficien</w:t>
        </w:r>
      </w:hyperlink>
    </w:p>
    <w:p w14:paraId="71AA3AFB" w14:textId="77777777" w:rsidR="003B5F1E" w:rsidRDefault="003B5F1E" w:rsidP="003B5F1E">
      <w:pPr>
        <w:spacing w:before="240" w:after="240"/>
        <w:ind w:left="720" w:hanging="720"/>
      </w:pPr>
      <w:bookmarkStart w:id="15" w:name="i4hrebb3q7gk" w:colFirst="0" w:colLast="0"/>
      <w:bookmarkEnd w:id="15"/>
      <w:r>
        <w:t xml:space="preserve">Goldstein, J. (2025, April 15). </w:t>
      </w:r>
      <w:r>
        <w:rPr>
          <w:i/>
          <w:iCs/>
        </w:rPr>
        <w:t>New IBM study reveals how AI is changing work and what HR leaders should do about it</w:t>
      </w:r>
      <w:r>
        <w:t xml:space="preserve">. IBM. </w:t>
      </w:r>
      <w:hyperlink r:id="rId130">
        <w:r>
          <w:rPr>
            <w:color w:val="1155CC"/>
            <w:u w:val="single"/>
          </w:rPr>
          <w:t>https://www.ibm.com/think/insights/new-ibm-study-reveals-how-ai-is-changing-work-and-what-hr-leaders-should-do-about-it</w:t>
        </w:r>
      </w:hyperlink>
    </w:p>
    <w:p w14:paraId="2AA59743" w14:textId="77777777" w:rsidR="003B5F1E" w:rsidRDefault="003B5F1E" w:rsidP="003B5F1E">
      <w:pPr>
        <w:ind w:left="720" w:hanging="720"/>
      </w:pPr>
      <w:bookmarkStart w:id="16" w:name="n8xgahcxkyur" w:colFirst="0" w:colLast="0"/>
      <w:bookmarkEnd w:id="16"/>
      <w:proofErr w:type="spellStart"/>
      <w:r>
        <w:t>Grensing</w:t>
      </w:r>
      <w:proofErr w:type="spellEnd"/>
      <w:r>
        <w:t xml:space="preserve">-Pophal, L. (2023, December 21). Using predictive analytics in HR. SHRM.org. </w:t>
      </w:r>
      <w:hyperlink r:id="rId131">
        <w:r>
          <w:rPr>
            <w:color w:val="1155CC"/>
            <w:u w:val="single"/>
          </w:rPr>
          <w:t>https://www.shrm.org/topics-tools/news/technology/using-predictive-analytics-in-hr</w:t>
        </w:r>
      </w:hyperlink>
      <w:r>
        <w:t xml:space="preserve"> </w:t>
      </w:r>
    </w:p>
    <w:p w14:paraId="2DA8A45B" w14:textId="77777777" w:rsidR="003B5F1E" w:rsidRDefault="003B5F1E" w:rsidP="003B5F1E">
      <w:pPr>
        <w:spacing w:before="240" w:after="240"/>
        <w:ind w:left="720" w:hanging="720"/>
      </w:pPr>
      <w:bookmarkStart w:id="17" w:name="d4l9ov5tsiiz" w:colFirst="0" w:colLast="0"/>
      <w:bookmarkEnd w:id="17"/>
      <w:r>
        <w:t xml:space="preserve">Kerr, W., &amp; Hull, P. (2023, July 4). </w:t>
      </w:r>
      <w:r>
        <w:rPr>
          <w:i/>
          <w:iCs/>
        </w:rPr>
        <w:t>How Unilever is preparing for the future of work</w:t>
      </w:r>
      <w:r>
        <w:t xml:space="preserve">. Harvard Business Review. </w:t>
      </w:r>
      <w:hyperlink r:id="rId132" w:anchor=":~:text=Unilever%E2%80%99s%20Future%20of%20Work%20initiative%20was%20launched,the%20speed%20of%20change%20throughout%20the%20organization">
        <w:r>
          <w:rPr>
            <w:color w:val="1155CC"/>
            <w:u w:val="single"/>
          </w:rPr>
          <w:t>https://hbr.org/podcast/2023/07/how-unilever-is-preparing-for-the-future-of-work#:~:text=Unilever’s%20Future%20of%20Work%20initiative%20was%20launched,the%20speed%20of%20change%20throughout%20the%20organization</w:t>
        </w:r>
      </w:hyperlink>
    </w:p>
    <w:p w14:paraId="39B607AF" w14:textId="77777777" w:rsidR="003B5F1E" w:rsidRDefault="003B5F1E" w:rsidP="003B5F1E">
      <w:pPr>
        <w:spacing w:before="240" w:after="240"/>
        <w:ind w:left="720" w:hanging="720"/>
      </w:pPr>
      <w:bookmarkStart w:id="18" w:name="c3f0u1s5mt46" w:colFirst="0" w:colLast="0"/>
      <w:bookmarkEnd w:id="18"/>
      <w:r>
        <w:t xml:space="preserve">Nelms, D., Mahan, W., &amp; Freeze, G. (2025). </w:t>
      </w:r>
      <w:r>
        <w:rPr>
          <w:i/>
          <w:iCs/>
        </w:rPr>
        <w:t>Employee turnover insights and trends in 2024 2025 retention report</w:t>
      </w:r>
      <w:r>
        <w:t xml:space="preserve">. 2025 Retention Report: Employee Retention Truths in Today’s Workforce. </w:t>
      </w:r>
      <w:hyperlink r:id="rId133">
        <w:r>
          <w:rPr>
            <w:color w:val="1155CC"/>
            <w:u w:val="single"/>
          </w:rPr>
          <w:t>https://info.workinstitute.com/hubfs/2025 Retention Report/2025 Retention Report - Employee Retention Truths in Todays Workplace.pdf</w:t>
        </w:r>
      </w:hyperlink>
    </w:p>
    <w:p w14:paraId="17518923" w14:textId="77777777" w:rsidR="003B5F1E" w:rsidRDefault="003B5F1E" w:rsidP="003B5F1E">
      <w:pPr>
        <w:spacing w:before="240" w:after="240"/>
        <w:ind w:left="720" w:hanging="720"/>
      </w:pPr>
      <w:bookmarkStart w:id="19" w:name="1b9h5eu7x92o" w:colFirst="0" w:colLast="0"/>
      <w:bookmarkEnd w:id="19"/>
      <w:r>
        <w:t xml:space="preserve">Nelms, D., Mahan, W., Nowell, K., Freeze, G., Fink, M., Viera, L., &amp; Barnette, T. (2024). </w:t>
      </w:r>
      <w:r>
        <w:rPr>
          <w:i/>
          <w:iCs/>
        </w:rPr>
        <w:t>2024 retention report</w:t>
      </w:r>
      <w:r>
        <w:t xml:space="preserve">. Work Institute 2024 Retention Report: Decoding the Emerging Workforce to Accelerate Retention, Engagement, and Profits. </w:t>
      </w:r>
      <w:hyperlink r:id="rId134">
        <w:r>
          <w:rPr>
            <w:color w:val="1155CC"/>
            <w:u w:val="single"/>
          </w:rPr>
          <w:t>https://info.workinstitute.com/hubfs/2024 Retention Report/Work Institute 2024 Retention Report.pdf</w:t>
        </w:r>
      </w:hyperlink>
      <w:r>
        <w:t xml:space="preserve"> </w:t>
      </w:r>
    </w:p>
    <w:p w14:paraId="2E06BEE9" w14:textId="77777777" w:rsidR="003B5F1E" w:rsidRDefault="003B5F1E" w:rsidP="003B5F1E">
      <w:pPr>
        <w:spacing w:before="240" w:after="240"/>
        <w:ind w:left="720" w:hanging="720"/>
      </w:pPr>
      <w:bookmarkStart w:id="20" w:name="u9hjdorexlp3" w:colFirst="0" w:colLast="0"/>
      <w:bookmarkEnd w:id="20"/>
      <w:r>
        <w:t xml:space="preserve">Oei, T. (2024, October). </w:t>
      </w:r>
      <w:r>
        <w:rPr>
          <w:i/>
          <w:iCs/>
        </w:rPr>
        <w:t>Global talent trends</w:t>
      </w:r>
      <w:r>
        <w:t xml:space="preserve">. Global Talent Trends. </w:t>
      </w:r>
      <w:hyperlink r:id="rId135">
        <w:r>
          <w:rPr>
            <w:color w:val="1155CC"/>
            <w:u w:val="single"/>
          </w:rPr>
          <w:t>https://business.linkedin.com/talent-solutions/global-talent-trends</w:t>
        </w:r>
      </w:hyperlink>
    </w:p>
    <w:p w14:paraId="53D6B727" w14:textId="77777777" w:rsidR="003B5F1E" w:rsidRDefault="003B5F1E" w:rsidP="003B5F1E">
      <w:pPr>
        <w:spacing w:before="240" w:after="240"/>
        <w:ind w:left="720" w:hanging="720"/>
      </w:pPr>
      <w:bookmarkStart w:id="21" w:name="griwff5lcgph" w:colFirst="0" w:colLast="0"/>
      <w:bookmarkEnd w:id="21"/>
      <w:r>
        <w:t xml:space="preserve">Office of Personnel Management. (2022, November). </w:t>
      </w:r>
      <w:r>
        <w:rPr>
          <w:i/>
          <w:iCs/>
        </w:rPr>
        <w:t>Workforce Planning Guide</w:t>
      </w:r>
      <w:r>
        <w:t xml:space="preserve">. Office of Personnel Management. </w:t>
      </w:r>
      <w:hyperlink r:id="rId136">
        <w:r>
          <w:rPr>
            <w:color w:val="1155CC"/>
            <w:u w:val="single"/>
          </w:rPr>
          <w:t>https://www.opm.gov/policy-data-oversight/human-capital-framework/reference-materials/talent-management/workforce-planning-guide.pdf</w:t>
        </w:r>
      </w:hyperlink>
    </w:p>
    <w:p w14:paraId="6F3D2A15" w14:textId="77777777" w:rsidR="003B5F1E" w:rsidRDefault="003B5F1E" w:rsidP="003B5F1E">
      <w:pPr>
        <w:spacing w:before="240" w:after="240"/>
        <w:ind w:left="720" w:hanging="720"/>
      </w:pPr>
      <w:bookmarkStart w:id="22" w:name="54i9jj1pq79n" w:colFirst="0" w:colLast="0"/>
      <w:bookmarkEnd w:id="22"/>
      <w:proofErr w:type="spellStart"/>
      <w:r>
        <w:lastRenderedPageBreak/>
        <w:t>Routch</w:t>
      </w:r>
      <w:proofErr w:type="spellEnd"/>
      <w:r>
        <w:t xml:space="preserve">, K., Monahan, K., &amp; Doherty, M. (2018, September 27). </w:t>
      </w:r>
      <w:r>
        <w:rPr>
          <w:i/>
          <w:iCs/>
        </w:rPr>
        <w:t>The holy grail of effective leadership succession planning</w:t>
      </w:r>
      <w:r>
        <w:t xml:space="preserve">. Deloitte Insights. </w:t>
      </w:r>
      <w:hyperlink r:id="rId137">
        <w:r>
          <w:rPr>
            <w:color w:val="1155CC"/>
            <w:u w:val="single"/>
          </w:rPr>
          <w:t>https://www.deloitte.com/us/en/insights/topics/leadership/effective-leadership-succession-planning.html</w:t>
        </w:r>
      </w:hyperlink>
    </w:p>
    <w:p w14:paraId="3CF09423" w14:textId="7E38729A" w:rsidR="00637B75" w:rsidRPr="009801B6" w:rsidRDefault="003B5F1E" w:rsidP="009801B6">
      <w:pPr>
        <w:spacing w:before="240" w:after="240"/>
        <w:ind w:left="720" w:hanging="720"/>
      </w:pPr>
      <w:bookmarkStart w:id="23" w:name="l4kt4xqhxung" w:colFirst="0" w:colLast="0"/>
      <w:bookmarkEnd w:id="23"/>
      <w:r>
        <w:t xml:space="preserve">Schroeder-O’Neal, M. (2025, April 21). </w:t>
      </w:r>
      <w:r>
        <w:rPr>
          <w:i/>
          <w:iCs/>
        </w:rPr>
        <w:t xml:space="preserve">Strategic workforce planning: 3-step guide for </w:t>
      </w:r>
      <w:proofErr w:type="spellStart"/>
      <w:r>
        <w:rPr>
          <w:i/>
          <w:iCs/>
        </w:rPr>
        <w:t>chros</w:t>
      </w:r>
      <w:proofErr w:type="spellEnd"/>
      <w:r>
        <w:t xml:space="preserve">. Initiate Strategic Workforce Planning with These 3 Steps. </w:t>
      </w:r>
      <w:hyperlink r:id="rId138">
        <w:r>
          <w:rPr>
            <w:color w:val="1155CC"/>
            <w:u w:val="single"/>
          </w:rPr>
          <w:t>https://www.gartner.com/en/articles/strategic-workforce-planning</w:t>
        </w:r>
      </w:hyperlink>
    </w:p>
    <w:sectPr w:rsidR="00637B75" w:rsidRPr="009801B6" w:rsidSect="00E834C1">
      <w:footerReference w:type="default" r:id="rId139"/>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CDC2BC" w14:textId="77777777" w:rsidR="001A3979" w:rsidRDefault="001A3979" w:rsidP="00292E6C">
      <w:r>
        <w:separator/>
      </w:r>
    </w:p>
  </w:endnote>
  <w:endnote w:type="continuationSeparator" w:id="0">
    <w:p w14:paraId="19A25E8F" w14:textId="77777777" w:rsidR="001A3979" w:rsidRDefault="001A3979" w:rsidP="00292E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51528691"/>
      <w:docPartObj>
        <w:docPartGallery w:val="Page Numbers (Bottom of Page)"/>
        <w:docPartUnique/>
      </w:docPartObj>
    </w:sdtPr>
    <w:sdtEndPr>
      <w:rPr>
        <w:noProof/>
      </w:rPr>
    </w:sdtEndPr>
    <w:sdtContent>
      <w:p w14:paraId="76CBF31F" w14:textId="1DB78D66" w:rsidR="00292E6C" w:rsidRDefault="00292E6C">
        <w:pPr>
          <w:pStyle w:val="Footer"/>
          <w:jc w:val="right"/>
        </w:pPr>
        <w:r>
          <w:rPr>
            <w:noProof/>
          </w:rPr>
          <w:drawing>
            <wp:inline distT="0" distB="0" distL="0" distR="0" wp14:anchorId="6E0EDD6C" wp14:editId="0BA5DED7">
              <wp:extent cx="698500" cy="398715"/>
              <wp:effectExtent l="0" t="0" r="6350" b="1905"/>
              <wp:docPr id="1490274355" name="Picture 16" descr="A blue and white logo&#10;&#10;AI-generated content may be incorrect.">
                <a:extLst xmlns:a="http://schemas.openxmlformats.org/drawingml/2006/main">
                  <a:ext uri="{FF2B5EF4-FFF2-40B4-BE49-F238E27FC236}">
                    <a16:creationId xmlns:a16="http://schemas.microsoft.com/office/drawing/2014/main" id="{328B0AD2-4813-1F4A-BA40-B435215D2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blue and white logo&#10;&#10;AI-generated content may be incorrect.">
                        <a:extLst>
                          <a:ext uri="{FF2B5EF4-FFF2-40B4-BE49-F238E27FC236}">
                            <a16:creationId xmlns:a16="http://schemas.microsoft.com/office/drawing/2014/main" id="{328B0AD2-4813-1F4A-BA40-B435215D22DC}"/>
                          </a:ext>
                        </a:extLst>
                      </pic:cNvPr>
                      <pic:cNvPicPr>
                        <a:picLocks noChangeAspect="1"/>
                      </pic:cNvPicPr>
                    </pic:nvPicPr>
                    <pic:blipFill>
                      <a:blip r:embed="rId1" cstate="print">
                        <a:extLst>
                          <a:ext uri="{28A0092B-C50C-407E-A947-70E740481C1C}">
                            <a14:useLocalDpi xmlns:a14="http://schemas.microsoft.com/office/drawing/2010/main"/>
                          </a:ext>
                        </a:extLst>
                      </a:blip>
                      <a:stretch>
                        <a:fillRect/>
                      </a:stretch>
                    </pic:blipFill>
                    <pic:spPr>
                      <a:xfrm>
                        <a:off x="0" y="0"/>
                        <a:ext cx="709109" cy="404771"/>
                      </a:xfrm>
                      <a:prstGeom prst="rect">
                        <a:avLst/>
                      </a:prstGeom>
                    </pic:spPr>
                  </pic:pic>
                </a:graphicData>
              </a:graphic>
            </wp:inline>
          </w:drawing>
        </w:r>
        <w:r>
          <w:tab/>
        </w:r>
        <w:r w:rsidR="003F12D8">
          <w:rPr>
            <w:rFonts w:cstheme="minorHAnsi"/>
            <w:sz w:val="20"/>
            <w:szCs w:val="20"/>
          </w:rPr>
          <w:t>©</w:t>
        </w:r>
        <w:r w:rsidR="003F12D8">
          <w:rPr>
            <w:sz w:val="20"/>
            <w:szCs w:val="20"/>
          </w:rPr>
          <w:t xml:space="preserve">2026 Society for Human Resource Management (SHRM) All Rights Reserved. </w:t>
        </w:r>
        <w:r w:rsidR="003F12D8">
          <w:rPr>
            <w:sz w:val="20"/>
            <w:szCs w:val="20"/>
          </w:rPr>
          <w:tab/>
        </w:r>
        <w:r>
          <w:fldChar w:fldCharType="begin"/>
        </w:r>
        <w:r>
          <w:instrText xml:space="preserve"> PAGE   \* MERGEFORMAT </w:instrText>
        </w:r>
        <w:r>
          <w:fldChar w:fldCharType="separate"/>
        </w:r>
        <w:r>
          <w:rPr>
            <w:noProof/>
          </w:rPr>
          <w:t>2</w:t>
        </w:r>
        <w:r>
          <w:rPr>
            <w:noProof/>
          </w:rPr>
          <w:fldChar w:fldCharType="end"/>
        </w:r>
      </w:p>
    </w:sdtContent>
  </w:sdt>
  <w:p w14:paraId="1D60D435" w14:textId="77777777" w:rsidR="00292E6C" w:rsidRDefault="00292E6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DDAFAE" w14:textId="77777777" w:rsidR="001A3979" w:rsidRDefault="001A3979" w:rsidP="00292E6C">
      <w:r>
        <w:separator/>
      </w:r>
    </w:p>
  </w:footnote>
  <w:footnote w:type="continuationSeparator" w:id="0">
    <w:p w14:paraId="6AE7C3D2" w14:textId="77777777" w:rsidR="001A3979" w:rsidRDefault="001A3979" w:rsidP="00292E6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90989"/>
    <w:multiLevelType w:val="hybridMultilevel"/>
    <w:tmpl w:val="F524E73E"/>
    <w:lvl w:ilvl="0" w:tplc="C6309A98">
      <w:start w:val="1"/>
      <w:numFmt w:val="bullet"/>
      <w:lvlText w:val="•"/>
      <w:lvlJc w:val="left"/>
      <w:pPr>
        <w:tabs>
          <w:tab w:val="num" w:pos="720"/>
        </w:tabs>
        <w:ind w:left="720" w:hanging="360"/>
      </w:pPr>
      <w:rPr>
        <w:rFonts w:ascii="Arial" w:hAnsi="Arial" w:hint="default"/>
      </w:rPr>
    </w:lvl>
    <w:lvl w:ilvl="1" w:tplc="54BC209E" w:tentative="1">
      <w:start w:val="1"/>
      <w:numFmt w:val="bullet"/>
      <w:lvlText w:val="•"/>
      <w:lvlJc w:val="left"/>
      <w:pPr>
        <w:tabs>
          <w:tab w:val="num" w:pos="1440"/>
        </w:tabs>
        <w:ind w:left="1440" w:hanging="360"/>
      </w:pPr>
      <w:rPr>
        <w:rFonts w:ascii="Arial" w:hAnsi="Arial" w:hint="default"/>
      </w:rPr>
    </w:lvl>
    <w:lvl w:ilvl="2" w:tplc="9934F674" w:tentative="1">
      <w:start w:val="1"/>
      <w:numFmt w:val="bullet"/>
      <w:lvlText w:val="•"/>
      <w:lvlJc w:val="left"/>
      <w:pPr>
        <w:tabs>
          <w:tab w:val="num" w:pos="2160"/>
        </w:tabs>
        <w:ind w:left="2160" w:hanging="360"/>
      </w:pPr>
      <w:rPr>
        <w:rFonts w:ascii="Arial" w:hAnsi="Arial" w:hint="default"/>
      </w:rPr>
    </w:lvl>
    <w:lvl w:ilvl="3" w:tplc="69881520" w:tentative="1">
      <w:start w:val="1"/>
      <w:numFmt w:val="bullet"/>
      <w:lvlText w:val="•"/>
      <w:lvlJc w:val="left"/>
      <w:pPr>
        <w:tabs>
          <w:tab w:val="num" w:pos="2880"/>
        </w:tabs>
        <w:ind w:left="2880" w:hanging="360"/>
      </w:pPr>
      <w:rPr>
        <w:rFonts w:ascii="Arial" w:hAnsi="Arial" w:hint="default"/>
      </w:rPr>
    </w:lvl>
    <w:lvl w:ilvl="4" w:tplc="DAD6D0F8" w:tentative="1">
      <w:start w:val="1"/>
      <w:numFmt w:val="bullet"/>
      <w:lvlText w:val="•"/>
      <w:lvlJc w:val="left"/>
      <w:pPr>
        <w:tabs>
          <w:tab w:val="num" w:pos="3600"/>
        </w:tabs>
        <w:ind w:left="3600" w:hanging="360"/>
      </w:pPr>
      <w:rPr>
        <w:rFonts w:ascii="Arial" w:hAnsi="Arial" w:hint="default"/>
      </w:rPr>
    </w:lvl>
    <w:lvl w:ilvl="5" w:tplc="3780BC5E" w:tentative="1">
      <w:start w:val="1"/>
      <w:numFmt w:val="bullet"/>
      <w:lvlText w:val="•"/>
      <w:lvlJc w:val="left"/>
      <w:pPr>
        <w:tabs>
          <w:tab w:val="num" w:pos="4320"/>
        </w:tabs>
        <w:ind w:left="4320" w:hanging="360"/>
      </w:pPr>
      <w:rPr>
        <w:rFonts w:ascii="Arial" w:hAnsi="Arial" w:hint="default"/>
      </w:rPr>
    </w:lvl>
    <w:lvl w:ilvl="6" w:tplc="011A980E" w:tentative="1">
      <w:start w:val="1"/>
      <w:numFmt w:val="bullet"/>
      <w:lvlText w:val="•"/>
      <w:lvlJc w:val="left"/>
      <w:pPr>
        <w:tabs>
          <w:tab w:val="num" w:pos="5040"/>
        </w:tabs>
        <w:ind w:left="5040" w:hanging="360"/>
      </w:pPr>
      <w:rPr>
        <w:rFonts w:ascii="Arial" w:hAnsi="Arial" w:hint="default"/>
      </w:rPr>
    </w:lvl>
    <w:lvl w:ilvl="7" w:tplc="D9564A74" w:tentative="1">
      <w:start w:val="1"/>
      <w:numFmt w:val="bullet"/>
      <w:lvlText w:val="•"/>
      <w:lvlJc w:val="left"/>
      <w:pPr>
        <w:tabs>
          <w:tab w:val="num" w:pos="5760"/>
        </w:tabs>
        <w:ind w:left="5760" w:hanging="360"/>
      </w:pPr>
      <w:rPr>
        <w:rFonts w:ascii="Arial" w:hAnsi="Arial" w:hint="default"/>
      </w:rPr>
    </w:lvl>
    <w:lvl w:ilvl="8" w:tplc="D9BC8298"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3795CF7"/>
    <w:multiLevelType w:val="hybridMultilevel"/>
    <w:tmpl w:val="92149DB0"/>
    <w:lvl w:ilvl="0" w:tplc="DE889346">
      <w:start w:val="1"/>
      <w:numFmt w:val="bullet"/>
      <w:lvlText w:val="•"/>
      <w:lvlJc w:val="left"/>
      <w:pPr>
        <w:tabs>
          <w:tab w:val="num" w:pos="720"/>
        </w:tabs>
        <w:ind w:left="720" w:hanging="360"/>
      </w:pPr>
      <w:rPr>
        <w:rFonts w:ascii="Arial" w:hAnsi="Arial" w:hint="default"/>
      </w:rPr>
    </w:lvl>
    <w:lvl w:ilvl="1" w:tplc="8F1A3F90" w:tentative="1">
      <w:start w:val="1"/>
      <w:numFmt w:val="bullet"/>
      <w:lvlText w:val="•"/>
      <w:lvlJc w:val="left"/>
      <w:pPr>
        <w:tabs>
          <w:tab w:val="num" w:pos="1440"/>
        </w:tabs>
        <w:ind w:left="1440" w:hanging="360"/>
      </w:pPr>
      <w:rPr>
        <w:rFonts w:ascii="Arial" w:hAnsi="Arial" w:hint="default"/>
      </w:rPr>
    </w:lvl>
    <w:lvl w:ilvl="2" w:tplc="E1E463F2" w:tentative="1">
      <w:start w:val="1"/>
      <w:numFmt w:val="bullet"/>
      <w:lvlText w:val="•"/>
      <w:lvlJc w:val="left"/>
      <w:pPr>
        <w:tabs>
          <w:tab w:val="num" w:pos="2160"/>
        </w:tabs>
        <w:ind w:left="2160" w:hanging="360"/>
      </w:pPr>
      <w:rPr>
        <w:rFonts w:ascii="Arial" w:hAnsi="Arial" w:hint="default"/>
      </w:rPr>
    </w:lvl>
    <w:lvl w:ilvl="3" w:tplc="BFD03F0A" w:tentative="1">
      <w:start w:val="1"/>
      <w:numFmt w:val="bullet"/>
      <w:lvlText w:val="•"/>
      <w:lvlJc w:val="left"/>
      <w:pPr>
        <w:tabs>
          <w:tab w:val="num" w:pos="2880"/>
        </w:tabs>
        <w:ind w:left="2880" w:hanging="360"/>
      </w:pPr>
      <w:rPr>
        <w:rFonts w:ascii="Arial" w:hAnsi="Arial" w:hint="default"/>
      </w:rPr>
    </w:lvl>
    <w:lvl w:ilvl="4" w:tplc="D00E3F4A" w:tentative="1">
      <w:start w:val="1"/>
      <w:numFmt w:val="bullet"/>
      <w:lvlText w:val="•"/>
      <w:lvlJc w:val="left"/>
      <w:pPr>
        <w:tabs>
          <w:tab w:val="num" w:pos="3600"/>
        </w:tabs>
        <w:ind w:left="3600" w:hanging="360"/>
      </w:pPr>
      <w:rPr>
        <w:rFonts w:ascii="Arial" w:hAnsi="Arial" w:hint="default"/>
      </w:rPr>
    </w:lvl>
    <w:lvl w:ilvl="5" w:tplc="640204CA" w:tentative="1">
      <w:start w:val="1"/>
      <w:numFmt w:val="bullet"/>
      <w:lvlText w:val="•"/>
      <w:lvlJc w:val="left"/>
      <w:pPr>
        <w:tabs>
          <w:tab w:val="num" w:pos="4320"/>
        </w:tabs>
        <w:ind w:left="4320" w:hanging="360"/>
      </w:pPr>
      <w:rPr>
        <w:rFonts w:ascii="Arial" w:hAnsi="Arial" w:hint="default"/>
      </w:rPr>
    </w:lvl>
    <w:lvl w:ilvl="6" w:tplc="3688510E" w:tentative="1">
      <w:start w:val="1"/>
      <w:numFmt w:val="bullet"/>
      <w:lvlText w:val="•"/>
      <w:lvlJc w:val="left"/>
      <w:pPr>
        <w:tabs>
          <w:tab w:val="num" w:pos="5040"/>
        </w:tabs>
        <w:ind w:left="5040" w:hanging="360"/>
      </w:pPr>
      <w:rPr>
        <w:rFonts w:ascii="Arial" w:hAnsi="Arial" w:hint="default"/>
      </w:rPr>
    </w:lvl>
    <w:lvl w:ilvl="7" w:tplc="1F487BF4" w:tentative="1">
      <w:start w:val="1"/>
      <w:numFmt w:val="bullet"/>
      <w:lvlText w:val="•"/>
      <w:lvlJc w:val="left"/>
      <w:pPr>
        <w:tabs>
          <w:tab w:val="num" w:pos="5760"/>
        </w:tabs>
        <w:ind w:left="5760" w:hanging="360"/>
      </w:pPr>
      <w:rPr>
        <w:rFonts w:ascii="Arial" w:hAnsi="Arial" w:hint="default"/>
      </w:rPr>
    </w:lvl>
    <w:lvl w:ilvl="8" w:tplc="AA82B6AA"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E4C339E"/>
    <w:multiLevelType w:val="hybridMultilevel"/>
    <w:tmpl w:val="C86ED0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A033D0"/>
    <w:multiLevelType w:val="hybridMultilevel"/>
    <w:tmpl w:val="BFA84706"/>
    <w:lvl w:ilvl="0" w:tplc="2750ABFA">
      <w:start w:val="1"/>
      <w:numFmt w:val="bullet"/>
      <w:lvlText w:val="•"/>
      <w:lvlJc w:val="left"/>
      <w:pPr>
        <w:tabs>
          <w:tab w:val="num" w:pos="720"/>
        </w:tabs>
        <w:ind w:left="720" w:hanging="360"/>
      </w:pPr>
      <w:rPr>
        <w:rFonts w:ascii="Arial" w:hAnsi="Arial" w:hint="default"/>
      </w:rPr>
    </w:lvl>
    <w:lvl w:ilvl="1" w:tplc="03E84652" w:tentative="1">
      <w:start w:val="1"/>
      <w:numFmt w:val="bullet"/>
      <w:lvlText w:val="•"/>
      <w:lvlJc w:val="left"/>
      <w:pPr>
        <w:tabs>
          <w:tab w:val="num" w:pos="1440"/>
        </w:tabs>
        <w:ind w:left="1440" w:hanging="360"/>
      </w:pPr>
      <w:rPr>
        <w:rFonts w:ascii="Arial" w:hAnsi="Arial" w:hint="default"/>
      </w:rPr>
    </w:lvl>
    <w:lvl w:ilvl="2" w:tplc="2C60D72C" w:tentative="1">
      <w:start w:val="1"/>
      <w:numFmt w:val="bullet"/>
      <w:lvlText w:val="•"/>
      <w:lvlJc w:val="left"/>
      <w:pPr>
        <w:tabs>
          <w:tab w:val="num" w:pos="2160"/>
        </w:tabs>
        <w:ind w:left="2160" w:hanging="360"/>
      </w:pPr>
      <w:rPr>
        <w:rFonts w:ascii="Arial" w:hAnsi="Arial" w:hint="default"/>
      </w:rPr>
    </w:lvl>
    <w:lvl w:ilvl="3" w:tplc="4EF8D018" w:tentative="1">
      <w:start w:val="1"/>
      <w:numFmt w:val="bullet"/>
      <w:lvlText w:val="•"/>
      <w:lvlJc w:val="left"/>
      <w:pPr>
        <w:tabs>
          <w:tab w:val="num" w:pos="2880"/>
        </w:tabs>
        <w:ind w:left="2880" w:hanging="360"/>
      </w:pPr>
      <w:rPr>
        <w:rFonts w:ascii="Arial" w:hAnsi="Arial" w:hint="default"/>
      </w:rPr>
    </w:lvl>
    <w:lvl w:ilvl="4" w:tplc="9E26C206" w:tentative="1">
      <w:start w:val="1"/>
      <w:numFmt w:val="bullet"/>
      <w:lvlText w:val="•"/>
      <w:lvlJc w:val="left"/>
      <w:pPr>
        <w:tabs>
          <w:tab w:val="num" w:pos="3600"/>
        </w:tabs>
        <w:ind w:left="3600" w:hanging="360"/>
      </w:pPr>
      <w:rPr>
        <w:rFonts w:ascii="Arial" w:hAnsi="Arial" w:hint="default"/>
      </w:rPr>
    </w:lvl>
    <w:lvl w:ilvl="5" w:tplc="19485DF2" w:tentative="1">
      <w:start w:val="1"/>
      <w:numFmt w:val="bullet"/>
      <w:lvlText w:val="•"/>
      <w:lvlJc w:val="left"/>
      <w:pPr>
        <w:tabs>
          <w:tab w:val="num" w:pos="4320"/>
        </w:tabs>
        <w:ind w:left="4320" w:hanging="360"/>
      </w:pPr>
      <w:rPr>
        <w:rFonts w:ascii="Arial" w:hAnsi="Arial" w:hint="default"/>
      </w:rPr>
    </w:lvl>
    <w:lvl w:ilvl="6" w:tplc="853CCEC0" w:tentative="1">
      <w:start w:val="1"/>
      <w:numFmt w:val="bullet"/>
      <w:lvlText w:val="•"/>
      <w:lvlJc w:val="left"/>
      <w:pPr>
        <w:tabs>
          <w:tab w:val="num" w:pos="5040"/>
        </w:tabs>
        <w:ind w:left="5040" w:hanging="360"/>
      </w:pPr>
      <w:rPr>
        <w:rFonts w:ascii="Arial" w:hAnsi="Arial" w:hint="default"/>
      </w:rPr>
    </w:lvl>
    <w:lvl w:ilvl="7" w:tplc="4802C74C" w:tentative="1">
      <w:start w:val="1"/>
      <w:numFmt w:val="bullet"/>
      <w:lvlText w:val="•"/>
      <w:lvlJc w:val="left"/>
      <w:pPr>
        <w:tabs>
          <w:tab w:val="num" w:pos="5760"/>
        </w:tabs>
        <w:ind w:left="5760" w:hanging="360"/>
      </w:pPr>
      <w:rPr>
        <w:rFonts w:ascii="Arial" w:hAnsi="Arial" w:hint="default"/>
      </w:rPr>
    </w:lvl>
    <w:lvl w:ilvl="8" w:tplc="295041CC"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37D593A"/>
    <w:multiLevelType w:val="hybridMultilevel"/>
    <w:tmpl w:val="B7C22A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47B6282"/>
    <w:multiLevelType w:val="hybridMultilevel"/>
    <w:tmpl w:val="D0689F48"/>
    <w:lvl w:ilvl="0" w:tplc="FE7450E6">
      <w:start w:val="1"/>
      <w:numFmt w:val="bullet"/>
      <w:lvlText w:val="•"/>
      <w:lvlJc w:val="left"/>
      <w:pPr>
        <w:tabs>
          <w:tab w:val="num" w:pos="720"/>
        </w:tabs>
        <w:ind w:left="720" w:hanging="360"/>
      </w:pPr>
      <w:rPr>
        <w:rFonts w:ascii="Arial" w:hAnsi="Arial" w:hint="default"/>
      </w:rPr>
    </w:lvl>
    <w:lvl w:ilvl="1" w:tplc="F0D26E94" w:tentative="1">
      <w:start w:val="1"/>
      <w:numFmt w:val="bullet"/>
      <w:lvlText w:val="•"/>
      <w:lvlJc w:val="left"/>
      <w:pPr>
        <w:tabs>
          <w:tab w:val="num" w:pos="1440"/>
        </w:tabs>
        <w:ind w:left="1440" w:hanging="360"/>
      </w:pPr>
      <w:rPr>
        <w:rFonts w:ascii="Arial" w:hAnsi="Arial" w:hint="default"/>
      </w:rPr>
    </w:lvl>
    <w:lvl w:ilvl="2" w:tplc="AC667AA0" w:tentative="1">
      <w:start w:val="1"/>
      <w:numFmt w:val="bullet"/>
      <w:lvlText w:val="•"/>
      <w:lvlJc w:val="left"/>
      <w:pPr>
        <w:tabs>
          <w:tab w:val="num" w:pos="2160"/>
        </w:tabs>
        <w:ind w:left="2160" w:hanging="360"/>
      </w:pPr>
      <w:rPr>
        <w:rFonts w:ascii="Arial" w:hAnsi="Arial" w:hint="default"/>
      </w:rPr>
    </w:lvl>
    <w:lvl w:ilvl="3" w:tplc="E850F60A" w:tentative="1">
      <w:start w:val="1"/>
      <w:numFmt w:val="bullet"/>
      <w:lvlText w:val="•"/>
      <w:lvlJc w:val="left"/>
      <w:pPr>
        <w:tabs>
          <w:tab w:val="num" w:pos="2880"/>
        </w:tabs>
        <w:ind w:left="2880" w:hanging="360"/>
      </w:pPr>
      <w:rPr>
        <w:rFonts w:ascii="Arial" w:hAnsi="Arial" w:hint="default"/>
      </w:rPr>
    </w:lvl>
    <w:lvl w:ilvl="4" w:tplc="61D226FE" w:tentative="1">
      <w:start w:val="1"/>
      <w:numFmt w:val="bullet"/>
      <w:lvlText w:val="•"/>
      <w:lvlJc w:val="left"/>
      <w:pPr>
        <w:tabs>
          <w:tab w:val="num" w:pos="3600"/>
        </w:tabs>
        <w:ind w:left="3600" w:hanging="360"/>
      </w:pPr>
      <w:rPr>
        <w:rFonts w:ascii="Arial" w:hAnsi="Arial" w:hint="default"/>
      </w:rPr>
    </w:lvl>
    <w:lvl w:ilvl="5" w:tplc="36D6F6AA" w:tentative="1">
      <w:start w:val="1"/>
      <w:numFmt w:val="bullet"/>
      <w:lvlText w:val="•"/>
      <w:lvlJc w:val="left"/>
      <w:pPr>
        <w:tabs>
          <w:tab w:val="num" w:pos="4320"/>
        </w:tabs>
        <w:ind w:left="4320" w:hanging="360"/>
      </w:pPr>
      <w:rPr>
        <w:rFonts w:ascii="Arial" w:hAnsi="Arial" w:hint="default"/>
      </w:rPr>
    </w:lvl>
    <w:lvl w:ilvl="6" w:tplc="807A3564" w:tentative="1">
      <w:start w:val="1"/>
      <w:numFmt w:val="bullet"/>
      <w:lvlText w:val="•"/>
      <w:lvlJc w:val="left"/>
      <w:pPr>
        <w:tabs>
          <w:tab w:val="num" w:pos="5040"/>
        </w:tabs>
        <w:ind w:left="5040" w:hanging="360"/>
      </w:pPr>
      <w:rPr>
        <w:rFonts w:ascii="Arial" w:hAnsi="Arial" w:hint="default"/>
      </w:rPr>
    </w:lvl>
    <w:lvl w:ilvl="7" w:tplc="A7223A68" w:tentative="1">
      <w:start w:val="1"/>
      <w:numFmt w:val="bullet"/>
      <w:lvlText w:val="•"/>
      <w:lvlJc w:val="left"/>
      <w:pPr>
        <w:tabs>
          <w:tab w:val="num" w:pos="5760"/>
        </w:tabs>
        <w:ind w:left="5760" w:hanging="360"/>
      </w:pPr>
      <w:rPr>
        <w:rFonts w:ascii="Arial" w:hAnsi="Arial" w:hint="default"/>
      </w:rPr>
    </w:lvl>
    <w:lvl w:ilvl="8" w:tplc="0EF41CB6"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4CD3123"/>
    <w:multiLevelType w:val="multilevel"/>
    <w:tmpl w:val="77965A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67F379F"/>
    <w:multiLevelType w:val="hybridMultilevel"/>
    <w:tmpl w:val="FDBEF048"/>
    <w:lvl w:ilvl="0" w:tplc="B97E9B16">
      <w:start w:val="1"/>
      <w:numFmt w:val="bullet"/>
      <w:lvlText w:val="•"/>
      <w:lvlJc w:val="left"/>
      <w:pPr>
        <w:tabs>
          <w:tab w:val="num" w:pos="720"/>
        </w:tabs>
        <w:ind w:left="720" w:hanging="360"/>
      </w:pPr>
      <w:rPr>
        <w:rFonts w:ascii="Arial" w:hAnsi="Arial" w:hint="default"/>
      </w:rPr>
    </w:lvl>
    <w:lvl w:ilvl="1" w:tplc="0C2A0B00" w:tentative="1">
      <w:start w:val="1"/>
      <w:numFmt w:val="bullet"/>
      <w:lvlText w:val="•"/>
      <w:lvlJc w:val="left"/>
      <w:pPr>
        <w:tabs>
          <w:tab w:val="num" w:pos="1440"/>
        </w:tabs>
        <w:ind w:left="1440" w:hanging="360"/>
      </w:pPr>
      <w:rPr>
        <w:rFonts w:ascii="Arial" w:hAnsi="Arial" w:hint="default"/>
      </w:rPr>
    </w:lvl>
    <w:lvl w:ilvl="2" w:tplc="454029E8" w:tentative="1">
      <w:start w:val="1"/>
      <w:numFmt w:val="bullet"/>
      <w:lvlText w:val="•"/>
      <w:lvlJc w:val="left"/>
      <w:pPr>
        <w:tabs>
          <w:tab w:val="num" w:pos="2160"/>
        </w:tabs>
        <w:ind w:left="2160" w:hanging="360"/>
      </w:pPr>
      <w:rPr>
        <w:rFonts w:ascii="Arial" w:hAnsi="Arial" w:hint="default"/>
      </w:rPr>
    </w:lvl>
    <w:lvl w:ilvl="3" w:tplc="24E01116" w:tentative="1">
      <w:start w:val="1"/>
      <w:numFmt w:val="bullet"/>
      <w:lvlText w:val="•"/>
      <w:lvlJc w:val="left"/>
      <w:pPr>
        <w:tabs>
          <w:tab w:val="num" w:pos="2880"/>
        </w:tabs>
        <w:ind w:left="2880" w:hanging="360"/>
      </w:pPr>
      <w:rPr>
        <w:rFonts w:ascii="Arial" w:hAnsi="Arial" w:hint="default"/>
      </w:rPr>
    </w:lvl>
    <w:lvl w:ilvl="4" w:tplc="FFE8119C" w:tentative="1">
      <w:start w:val="1"/>
      <w:numFmt w:val="bullet"/>
      <w:lvlText w:val="•"/>
      <w:lvlJc w:val="left"/>
      <w:pPr>
        <w:tabs>
          <w:tab w:val="num" w:pos="3600"/>
        </w:tabs>
        <w:ind w:left="3600" w:hanging="360"/>
      </w:pPr>
      <w:rPr>
        <w:rFonts w:ascii="Arial" w:hAnsi="Arial" w:hint="default"/>
      </w:rPr>
    </w:lvl>
    <w:lvl w:ilvl="5" w:tplc="E494AA62" w:tentative="1">
      <w:start w:val="1"/>
      <w:numFmt w:val="bullet"/>
      <w:lvlText w:val="•"/>
      <w:lvlJc w:val="left"/>
      <w:pPr>
        <w:tabs>
          <w:tab w:val="num" w:pos="4320"/>
        </w:tabs>
        <w:ind w:left="4320" w:hanging="360"/>
      </w:pPr>
      <w:rPr>
        <w:rFonts w:ascii="Arial" w:hAnsi="Arial" w:hint="default"/>
      </w:rPr>
    </w:lvl>
    <w:lvl w:ilvl="6" w:tplc="0DEA5098" w:tentative="1">
      <w:start w:val="1"/>
      <w:numFmt w:val="bullet"/>
      <w:lvlText w:val="•"/>
      <w:lvlJc w:val="left"/>
      <w:pPr>
        <w:tabs>
          <w:tab w:val="num" w:pos="5040"/>
        </w:tabs>
        <w:ind w:left="5040" w:hanging="360"/>
      </w:pPr>
      <w:rPr>
        <w:rFonts w:ascii="Arial" w:hAnsi="Arial" w:hint="default"/>
      </w:rPr>
    </w:lvl>
    <w:lvl w:ilvl="7" w:tplc="6222187E" w:tentative="1">
      <w:start w:val="1"/>
      <w:numFmt w:val="bullet"/>
      <w:lvlText w:val="•"/>
      <w:lvlJc w:val="left"/>
      <w:pPr>
        <w:tabs>
          <w:tab w:val="num" w:pos="5760"/>
        </w:tabs>
        <w:ind w:left="5760" w:hanging="360"/>
      </w:pPr>
      <w:rPr>
        <w:rFonts w:ascii="Arial" w:hAnsi="Arial" w:hint="default"/>
      </w:rPr>
    </w:lvl>
    <w:lvl w:ilvl="8" w:tplc="ECCAB94C"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88E3FF1"/>
    <w:multiLevelType w:val="multilevel"/>
    <w:tmpl w:val="9990C0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1A1D6D72"/>
    <w:multiLevelType w:val="hybridMultilevel"/>
    <w:tmpl w:val="FFBEA58C"/>
    <w:lvl w:ilvl="0" w:tplc="612685D8">
      <w:start w:val="1"/>
      <w:numFmt w:val="bullet"/>
      <w:lvlText w:val="•"/>
      <w:lvlJc w:val="left"/>
      <w:pPr>
        <w:tabs>
          <w:tab w:val="num" w:pos="720"/>
        </w:tabs>
        <w:ind w:left="720" w:hanging="360"/>
      </w:pPr>
      <w:rPr>
        <w:rFonts w:ascii="Arial" w:hAnsi="Arial" w:hint="default"/>
      </w:rPr>
    </w:lvl>
    <w:lvl w:ilvl="1" w:tplc="4BC2B0F0" w:tentative="1">
      <w:start w:val="1"/>
      <w:numFmt w:val="bullet"/>
      <w:lvlText w:val="•"/>
      <w:lvlJc w:val="left"/>
      <w:pPr>
        <w:tabs>
          <w:tab w:val="num" w:pos="1440"/>
        </w:tabs>
        <w:ind w:left="1440" w:hanging="360"/>
      </w:pPr>
      <w:rPr>
        <w:rFonts w:ascii="Arial" w:hAnsi="Arial" w:hint="default"/>
      </w:rPr>
    </w:lvl>
    <w:lvl w:ilvl="2" w:tplc="768EC038" w:tentative="1">
      <w:start w:val="1"/>
      <w:numFmt w:val="bullet"/>
      <w:lvlText w:val="•"/>
      <w:lvlJc w:val="left"/>
      <w:pPr>
        <w:tabs>
          <w:tab w:val="num" w:pos="2160"/>
        </w:tabs>
        <w:ind w:left="2160" w:hanging="360"/>
      </w:pPr>
      <w:rPr>
        <w:rFonts w:ascii="Arial" w:hAnsi="Arial" w:hint="default"/>
      </w:rPr>
    </w:lvl>
    <w:lvl w:ilvl="3" w:tplc="C4381B36" w:tentative="1">
      <w:start w:val="1"/>
      <w:numFmt w:val="bullet"/>
      <w:lvlText w:val="•"/>
      <w:lvlJc w:val="left"/>
      <w:pPr>
        <w:tabs>
          <w:tab w:val="num" w:pos="2880"/>
        </w:tabs>
        <w:ind w:left="2880" w:hanging="360"/>
      </w:pPr>
      <w:rPr>
        <w:rFonts w:ascii="Arial" w:hAnsi="Arial" w:hint="default"/>
      </w:rPr>
    </w:lvl>
    <w:lvl w:ilvl="4" w:tplc="4D760532" w:tentative="1">
      <w:start w:val="1"/>
      <w:numFmt w:val="bullet"/>
      <w:lvlText w:val="•"/>
      <w:lvlJc w:val="left"/>
      <w:pPr>
        <w:tabs>
          <w:tab w:val="num" w:pos="3600"/>
        </w:tabs>
        <w:ind w:left="3600" w:hanging="360"/>
      </w:pPr>
      <w:rPr>
        <w:rFonts w:ascii="Arial" w:hAnsi="Arial" w:hint="default"/>
      </w:rPr>
    </w:lvl>
    <w:lvl w:ilvl="5" w:tplc="D1A40704" w:tentative="1">
      <w:start w:val="1"/>
      <w:numFmt w:val="bullet"/>
      <w:lvlText w:val="•"/>
      <w:lvlJc w:val="left"/>
      <w:pPr>
        <w:tabs>
          <w:tab w:val="num" w:pos="4320"/>
        </w:tabs>
        <w:ind w:left="4320" w:hanging="360"/>
      </w:pPr>
      <w:rPr>
        <w:rFonts w:ascii="Arial" w:hAnsi="Arial" w:hint="default"/>
      </w:rPr>
    </w:lvl>
    <w:lvl w:ilvl="6" w:tplc="A5620F0E" w:tentative="1">
      <w:start w:val="1"/>
      <w:numFmt w:val="bullet"/>
      <w:lvlText w:val="•"/>
      <w:lvlJc w:val="left"/>
      <w:pPr>
        <w:tabs>
          <w:tab w:val="num" w:pos="5040"/>
        </w:tabs>
        <w:ind w:left="5040" w:hanging="360"/>
      </w:pPr>
      <w:rPr>
        <w:rFonts w:ascii="Arial" w:hAnsi="Arial" w:hint="default"/>
      </w:rPr>
    </w:lvl>
    <w:lvl w:ilvl="7" w:tplc="F30CDBF0" w:tentative="1">
      <w:start w:val="1"/>
      <w:numFmt w:val="bullet"/>
      <w:lvlText w:val="•"/>
      <w:lvlJc w:val="left"/>
      <w:pPr>
        <w:tabs>
          <w:tab w:val="num" w:pos="5760"/>
        </w:tabs>
        <w:ind w:left="5760" w:hanging="360"/>
      </w:pPr>
      <w:rPr>
        <w:rFonts w:ascii="Arial" w:hAnsi="Arial" w:hint="default"/>
      </w:rPr>
    </w:lvl>
    <w:lvl w:ilvl="8" w:tplc="3494925A"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C897C6B"/>
    <w:multiLevelType w:val="hybridMultilevel"/>
    <w:tmpl w:val="BED22BE8"/>
    <w:lvl w:ilvl="0" w:tplc="D2E074AE">
      <w:start w:val="1"/>
      <w:numFmt w:val="bullet"/>
      <w:lvlText w:val="•"/>
      <w:lvlJc w:val="left"/>
      <w:pPr>
        <w:tabs>
          <w:tab w:val="num" w:pos="720"/>
        </w:tabs>
        <w:ind w:left="720" w:hanging="360"/>
      </w:pPr>
      <w:rPr>
        <w:rFonts w:ascii="Arial" w:hAnsi="Arial" w:hint="default"/>
      </w:rPr>
    </w:lvl>
    <w:lvl w:ilvl="1" w:tplc="9FB095BA" w:tentative="1">
      <w:start w:val="1"/>
      <w:numFmt w:val="bullet"/>
      <w:lvlText w:val="•"/>
      <w:lvlJc w:val="left"/>
      <w:pPr>
        <w:tabs>
          <w:tab w:val="num" w:pos="1440"/>
        </w:tabs>
        <w:ind w:left="1440" w:hanging="360"/>
      </w:pPr>
      <w:rPr>
        <w:rFonts w:ascii="Arial" w:hAnsi="Arial" w:hint="default"/>
      </w:rPr>
    </w:lvl>
    <w:lvl w:ilvl="2" w:tplc="68E8F82A" w:tentative="1">
      <w:start w:val="1"/>
      <w:numFmt w:val="bullet"/>
      <w:lvlText w:val="•"/>
      <w:lvlJc w:val="left"/>
      <w:pPr>
        <w:tabs>
          <w:tab w:val="num" w:pos="2160"/>
        </w:tabs>
        <w:ind w:left="2160" w:hanging="360"/>
      </w:pPr>
      <w:rPr>
        <w:rFonts w:ascii="Arial" w:hAnsi="Arial" w:hint="default"/>
      </w:rPr>
    </w:lvl>
    <w:lvl w:ilvl="3" w:tplc="16424262" w:tentative="1">
      <w:start w:val="1"/>
      <w:numFmt w:val="bullet"/>
      <w:lvlText w:val="•"/>
      <w:lvlJc w:val="left"/>
      <w:pPr>
        <w:tabs>
          <w:tab w:val="num" w:pos="2880"/>
        </w:tabs>
        <w:ind w:left="2880" w:hanging="360"/>
      </w:pPr>
      <w:rPr>
        <w:rFonts w:ascii="Arial" w:hAnsi="Arial" w:hint="default"/>
      </w:rPr>
    </w:lvl>
    <w:lvl w:ilvl="4" w:tplc="F6A47AB2" w:tentative="1">
      <w:start w:val="1"/>
      <w:numFmt w:val="bullet"/>
      <w:lvlText w:val="•"/>
      <w:lvlJc w:val="left"/>
      <w:pPr>
        <w:tabs>
          <w:tab w:val="num" w:pos="3600"/>
        </w:tabs>
        <w:ind w:left="3600" w:hanging="360"/>
      </w:pPr>
      <w:rPr>
        <w:rFonts w:ascii="Arial" w:hAnsi="Arial" w:hint="default"/>
      </w:rPr>
    </w:lvl>
    <w:lvl w:ilvl="5" w:tplc="89005E36" w:tentative="1">
      <w:start w:val="1"/>
      <w:numFmt w:val="bullet"/>
      <w:lvlText w:val="•"/>
      <w:lvlJc w:val="left"/>
      <w:pPr>
        <w:tabs>
          <w:tab w:val="num" w:pos="4320"/>
        </w:tabs>
        <w:ind w:left="4320" w:hanging="360"/>
      </w:pPr>
      <w:rPr>
        <w:rFonts w:ascii="Arial" w:hAnsi="Arial" w:hint="default"/>
      </w:rPr>
    </w:lvl>
    <w:lvl w:ilvl="6" w:tplc="CFE8AED4" w:tentative="1">
      <w:start w:val="1"/>
      <w:numFmt w:val="bullet"/>
      <w:lvlText w:val="•"/>
      <w:lvlJc w:val="left"/>
      <w:pPr>
        <w:tabs>
          <w:tab w:val="num" w:pos="5040"/>
        </w:tabs>
        <w:ind w:left="5040" w:hanging="360"/>
      </w:pPr>
      <w:rPr>
        <w:rFonts w:ascii="Arial" w:hAnsi="Arial" w:hint="default"/>
      </w:rPr>
    </w:lvl>
    <w:lvl w:ilvl="7" w:tplc="8DA46D50" w:tentative="1">
      <w:start w:val="1"/>
      <w:numFmt w:val="bullet"/>
      <w:lvlText w:val="•"/>
      <w:lvlJc w:val="left"/>
      <w:pPr>
        <w:tabs>
          <w:tab w:val="num" w:pos="5760"/>
        </w:tabs>
        <w:ind w:left="5760" w:hanging="360"/>
      </w:pPr>
      <w:rPr>
        <w:rFonts w:ascii="Arial" w:hAnsi="Arial" w:hint="default"/>
      </w:rPr>
    </w:lvl>
    <w:lvl w:ilvl="8" w:tplc="2C2C1458"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DE50996"/>
    <w:multiLevelType w:val="multilevel"/>
    <w:tmpl w:val="C15C8D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1F8F5867"/>
    <w:multiLevelType w:val="hybridMultilevel"/>
    <w:tmpl w:val="61E4F334"/>
    <w:lvl w:ilvl="0" w:tplc="BF129DBE">
      <w:start w:val="1"/>
      <w:numFmt w:val="bullet"/>
      <w:lvlText w:val="•"/>
      <w:lvlJc w:val="left"/>
      <w:pPr>
        <w:tabs>
          <w:tab w:val="num" w:pos="720"/>
        </w:tabs>
        <w:ind w:left="720" w:hanging="360"/>
      </w:pPr>
      <w:rPr>
        <w:rFonts w:ascii="Arial" w:hAnsi="Arial" w:hint="default"/>
      </w:rPr>
    </w:lvl>
    <w:lvl w:ilvl="1" w:tplc="E9A60932" w:tentative="1">
      <w:start w:val="1"/>
      <w:numFmt w:val="bullet"/>
      <w:lvlText w:val="•"/>
      <w:lvlJc w:val="left"/>
      <w:pPr>
        <w:tabs>
          <w:tab w:val="num" w:pos="1440"/>
        </w:tabs>
        <w:ind w:left="1440" w:hanging="360"/>
      </w:pPr>
      <w:rPr>
        <w:rFonts w:ascii="Arial" w:hAnsi="Arial" w:hint="default"/>
      </w:rPr>
    </w:lvl>
    <w:lvl w:ilvl="2" w:tplc="183AE69C" w:tentative="1">
      <w:start w:val="1"/>
      <w:numFmt w:val="bullet"/>
      <w:lvlText w:val="•"/>
      <w:lvlJc w:val="left"/>
      <w:pPr>
        <w:tabs>
          <w:tab w:val="num" w:pos="2160"/>
        </w:tabs>
        <w:ind w:left="2160" w:hanging="360"/>
      </w:pPr>
      <w:rPr>
        <w:rFonts w:ascii="Arial" w:hAnsi="Arial" w:hint="default"/>
      </w:rPr>
    </w:lvl>
    <w:lvl w:ilvl="3" w:tplc="7BF277B2" w:tentative="1">
      <w:start w:val="1"/>
      <w:numFmt w:val="bullet"/>
      <w:lvlText w:val="•"/>
      <w:lvlJc w:val="left"/>
      <w:pPr>
        <w:tabs>
          <w:tab w:val="num" w:pos="2880"/>
        </w:tabs>
        <w:ind w:left="2880" w:hanging="360"/>
      </w:pPr>
      <w:rPr>
        <w:rFonts w:ascii="Arial" w:hAnsi="Arial" w:hint="default"/>
      </w:rPr>
    </w:lvl>
    <w:lvl w:ilvl="4" w:tplc="78DCF158" w:tentative="1">
      <w:start w:val="1"/>
      <w:numFmt w:val="bullet"/>
      <w:lvlText w:val="•"/>
      <w:lvlJc w:val="left"/>
      <w:pPr>
        <w:tabs>
          <w:tab w:val="num" w:pos="3600"/>
        </w:tabs>
        <w:ind w:left="3600" w:hanging="360"/>
      </w:pPr>
      <w:rPr>
        <w:rFonts w:ascii="Arial" w:hAnsi="Arial" w:hint="default"/>
      </w:rPr>
    </w:lvl>
    <w:lvl w:ilvl="5" w:tplc="72409F84" w:tentative="1">
      <w:start w:val="1"/>
      <w:numFmt w:val="bullet"/>
      <w:lvlText w:val="•"/>
      <w:lvlJc w:val="left"/>
      <w:pPr>
        <w:tabs>
          <w:tab w:val="num" w:pos="4320"/>
        </w:tabs>
        <w:ind w:left="4320" w:hanging="360"/>
      </w:pPr>
      <w:rPr>
        <w:rFonts w:ascii="Arial" w:hAnsi="Arial" w:hint="default"/>
      </w:rPr>
    </w:lvl>
    <w:lvl w:ilvl="6" w:tplc="F4342C84" w:tentative="1">
      <w:start w:val="1"/>
      <w:numFmt w:val="bullet"/>
      <w:lvlText w:val="•"/>
      <w:lvlJc w:val="left"/>
      <w:pPr>
        <w:tabs>
          <w:tab w:val="num" w:pos="5040"/>
        </w:tabs>
        <w:ind w:left="5040" w:hanging="360"/>
      </w:pPr>
      <w:rPr>
        <w:rFonts w:ascii="Arial" w:hAnsi="Arial" w:hint="default"/>
      </w:rPr>
    </w:lvl>
    <w:lvl w:ilvl="7" w:tplc="4E4639B2" w:tentative="1">
      <w:start w:val="1"/>
      <w:numFmt w:val="bullet"/>
      <w:lvlText w:val="•"/>
      <w:lvlJc w:val="left"/>
      <w:pPr>
        <w:tabs>
          <w:tab w:val="num" w:pos="5760"/>
        </w:tabs>
        <w:ind w:left="5760" w:hanging="360"/>
      </w:pPr>
      <w:rPr>
        <w:rFonts w:ascii="Arial" w:hAnsi="Arial" w:hint="default"/>
      </w:rPr>
    </w:lvl>
    <w:lvl w:ilvl="8" w:tplc="C1F2D2AE"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214B7623"/>
    <w:multiLevelType w:val="multilevel"/>
    <w:tmpl w:val="BA96978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4" w15:restartNumberingAfterBreak="0">
    <w:nsid w:val="23F06F31"/>
    <w:multiLevelType w:val="hybridMultilevel"/>
    <w:tmpl w:val="D9DC5FC8"/>
    <w:lvl w:ilvl="0" w:tplc="F848679A">
      <w:start w:val="1"/>
      <w:numFmt w:val="bullet"/>
      <w:lvlText w:val="•"/>
      <w:lvlJc w:val="left"/>
      <w:pPr>
        <w:tabs>
          <w:tab w:val="num" w:pos="720"/>
        </w:tabs>
        <w:ind w:left="720" w:hanging="360"/>
      </w:pPr>
      <w:rPr>
        <w:rFonts w:ascii="Arial" w:hAnsi="Arial" w:hint="default"/>
      </w:rPr>
    </w:lvl>
    <w:lvl w:ilvl="1" w:tplc="DCCC1E7A" w:tentative="1">
      <w:start w:val="1"/>
      <w:numFmt w:val="bullet"/>
      <w:lvlText w:val="•"/>
      <w:lvlJc w:val="left"/>
      <w:pPr>
        <w:tabs>
          <w:tab w:val="num" w:pos="1440"/>
        </w:tabs>
        <w:ind w:left="1440" w:hanging="360"/>
      </w:pPr>
      <w:rPr>
        <w:rFonts w:ascii="Arial" w:hAnsi="Arial" w:hint="default"/>
      </w:rPr>
    </w:lvl>
    <w:lvl w:ilvl="2" w:tplc="7FE60118" w:tentative="1">
      <w:start w:val="1"/>
      <w:numFmt w:val="bullet"/>
      <w:lvlText w:val="•"/>
      <w:lvlJc w:val="left"/>
      <w:pPr>
        <w:tabs>
          <w:tab w:val="num" w:pos="2160"/>
        </w:tabs>
        <w:ind w:left="2160" w:hanging="360"/>
      </w:pPr>
      <w:rPr>
        <w:rFonts w:ascii="Arial" w:hAnsi="Arial" w:hint="default"/>
      </w:rPr>
    </w:lvl>
    <w:lvl w:ilvl="3" w:tplc="74847CB2" w:tentative="1">
      <w:start w:val="1"/>
      <w:numFmt w:val="bullet"/>
      <w:lvlText w:val="•"/>
      <w:lvlJc w:val="left"/>
      <w:pPr>
        <w:tabs>
          <w:tab w:val="num" w:pos="2880"/>
        </w:tabs>
        <w:ind w:left="2880" w:hanging="360"/>
      </w:pPr>
      <w:rPr>
        <w:rFonts w:ascii="Arial" w:hAnsi="Arial" w:hint="default"/>
      </w:rPr>
    </w:lvl>
    <w:lvl w:ilvl="4" w:tplc="23804986" w:tentative="1">
      <w:start w:val="1"/>
      <w:numFmt w:val="bullet"/>
      <w:lvlText w:val="•"/>
      <w:lvlJc w:val="left"/>
      <w:pPr>
        <w:tabs>
          <w:tab w:val="num" w:pos="3600"/>
        </w:tabs>
        <w:ind w:left="3600" w:hanging="360"/>
      </w:pPr>
      <w:rPr>
        <w:rFonts w:ascii="Arial" w:hAnsi="Arial" w:hint="default"/>
      </w:rPr>
    </w:lvl>
    <w:lvl w:ilvl="5" w:tplc="2EA24C2A" w:tentative="1">
      <w:start w:val="1"/>
      <w:numFmt w:val="bullet"/>
      <w:lvlText w:val="•"/>
      <w:lvlJc w:val="left"/>
      <w:pPr>
        <w:tabs>
          <w:tab w:val="num" w:pos="4320"/>
        </w:tabs>
        <w:ind w:left="4320" w:hanging="360"/>
      </w:pPr>
      <w:rPr>
        <w:rFonts w:ascii="Arial" w:hAnsi="Arial" w:hint="default"/>
      </w:rPr>
    </w:lvl>
    <w:lvl w:ilvl="6" w:tplc="4C468AA4" w:tentative="1">
      <w:start w:val="1"/>
      <w:numFmt w:val="bullet"/>
      <w:lvlText w:val="•"/>
      <w:lvlJc w:val="left"/>
      <w:pPr>
        <w:tabs>
          <w:tab w:val="num" w:pos="5040"/>
        </w:tabs>
        <w:ind w:left="5040" w:hanging="360"/>
      </w:pPr>
      <w:rPr>
        <w:rFonts w:ascii="Arial" w:hAnsi="Arial" w:hint="default"/>
      </w:rPr>
    </w:lvl>
    <w:lvl w:ilvl="7" w:tplc="4FE2256C" w:tentative="1">
      <w:start w:val="1"/>
      <w:numFmt w:val="bullet"/>
      <w:lvlText w:val="•"/>
      <w:lvlJc w:val="left"/>
      <w:pPr>
        <w:tabs>
          <w:tab w:val="num" w:pos="5760"/>
        </w:tabs>
        <w:ind w:left="5760" w:hanging="360"/>
      </w:pPr>
      <w:rPr>
        <w:rFonts w:ascii="Arial" w:hAnsi="Arial" w:hint="default"/>
      </w:rPr>
    </w:lvl>
    <w:lvl w:ilvl="8" w:tplc="E9B2E1CE"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7A409FD"/>
    <w:multiLevelType w:val="hybridMultilevel"/>
    <w:tmpl w:val="A998A9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571818"/>
    <w:multiLevelType w:val="hybridMultilevel"/>
    <w:tmpl w:val="0BAC4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1275210"/>
    <w:multiLevelType w:val="hybridMultilevel"/>
    <w:tmpl w:val="EE782F78"/>
    <w:lvl w:ilvl="0" w:tplc="994A2612">
      <w:start w:val="1"/>
      <w:numFmt w:val="bullet"/>
      <w:lvlText w:val="•"/>
      <w:lvlJc w:val="left"/>
      <w:pPr>
        <w:tabs>
          <w:tab w:val="num" w:pos="720"/>
        </w:tabs>
        <w:ind w:left="720" w:hanging="360"/>
      </w:pPr>
      <w:rPr>
        <w:rFonts w:ascii="Arial" w:hAnsi="Arial" w:hint="default"/>
      </w:rPr>
    </w:lvl>
    <w:lvl w:ilvl="1" w:tplc="F078DF54" w:tentative="1">
      <w:start w:val="1"/>
      <w:numFmt w:val="bullet"/>
      <w:lvlText w:val="•"/>
      <w:lvlJc w:val="left"/>
      <w:pPr>
        <w:tabs>
          <w:tab w:val="num" w:pos="1440"/>
        </w:tabs>
        <w:ind w:left="1440" w:hanging="360"/>
      </w:pPr>
      <w:rPr>
        <w:rFonts w:ascii="Arial" w:hAnsi="Arial" w:hint="default"/>
      </w:rPr>
    </w:lvl>
    <w:lvl w:ilvl="2" w:tplc="40567D82" w:tentative="1">
      <w:start w:val="1"/>
      <w:numFmt w:val="bullet"/>
      <w:lvlText w:val="•"/>
      <w:lvlJc w:val="left"/>
      <w:pPr>
        <w:tabs>
          <w:tab w:val="num" w:pos="2160"/>
        </w:tabs>
        <w:ind w:left="2160" w:hanging="360"/>
      </w:pPr>
      <w:rPr>
        <w:rFonts w:ascii="Arial" w:hAnsi="Arial" w:hint="default"/>
      </w:rPr>
    </w:lvl>
    <w:lvl w:ilvl="3" w:tplc="84E4BB36" w:tentative="1">
      <w:start w:val="1"/>
      <w:numFmt w:val="bullet"/>
      <w:lvlText w:val="•"/>
      <w:lvlJc w:val="left"/>
      <w:pPr>
        <w:tabs>
          <w:tab w:val="num" w:pos="2880"/>
        </w:tabs>
        <w:ind w:left="2880" w:hanging="360"/>
      </w:pPr>
      <w:rPr>
        <w:rFonts w:ascii="Arial" w:hAnsi="Arial" w:hint="default"/>
      </w:rPr>
    </w:lvl>
    <w:lvl w:ilvl="4" w:tplc="91EEFDF6" w:tentative="1">
      <w:start w:val="1"/>
      <w:numFmt w:val="bullet"/>
      <w:lvlText w:val="•"/>
      <w:lvlJc w:val="left"/>
      <w:pPr>
        <w:tabs>
          <w:tab w:val="num" w:pos="3600"/>
        </w:tabs>
        <w:ind w:left="3600" w:hanging="360"/>
      </w:pPr>
      <w:rPr>
        <w:rFonts w:ascii="Arial" w:hAnsi="Arial" w:hint="default"/>
      </w:rPr>
    </w:lvl>
    <w:lvl w:ilvl="5" w:tplc="84E6E6A0" w:tentative="1">
      <w:start w:val="1"/>
      <w:numFmt w:val="bullet"/>
      <w:lvlText w:val="•"/>
      <w:lvlJc w:val="left"/>
      <w:pPr>
        <w:tabs>
          <w:tab w:val="num" w:pos="4320"/>
        </w:tabs>
        <w:ind w:left="4320" w:hanging="360"/>
      </w:pPr>
      <w:rPr>
        <w:rFonts w:ascii="Arial" w:hAnsi="Arial" w:hint="default"/>
      </w:rPr>
    </w:lvl>
    <w:lvl w:ilvl="6" w:tplc="4E745092" w:tentative="1">
      <w:start w:val="1"/>
      <w:numFmt w:val="bullet"/>
      <w:lvlText w:val="•"/>
      <w:lvlJc w:val="left"/>
      <w:pPr>
        <w:tabs>
          <w:tab w:val="num" w:pos="5040"/>
        </w:tabs>
        <w:ind w:left="5040" w:hanging="360"/>
      </w:pPr>
      <w:rPr>
        <w:rFonts w:ascii="Arial" w:hAnsi="Arial" w:hint="default"/>
      </w:rPr>
    </w:lvl>
    <w:lvl w:ilvl="7" w:tplc="47D8BF78" w:tentative="1">
      <w:start w:val="1"/>
      <w:numFmt w:val="bullet"/>
      <w:lvlText w:val="•"/>
      <w:lvlJc w:val="left"/>
      <w:pPr>
        <w:tabs>
          <w:tab w:val="num" w:pos="5760"/>
        </w:tabs>
        <w:ind w:left="5760" w:hanging="360"/>
      </w:pPr>
      <w:rPr>
        <w:rFonts w:ascii="Arial" w:hAnsi="Arial" w:hint="default"/>
      </w:rPr>
    </w:lvl>
    <w:lvl w:ilvl="8" w:tplc="D326E478"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46C605C"/>
    <w:multiLevelType w:val="hybridMultilevel"/>
    <w:tmpl w:val="D5E429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68309E2"/>
    <w:multiLevelType w:val="hybridMultilevel"/>
    <w:tmpl w:val="AAE6B0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B876263"/>
    <w:multiLevelType w:val="multilevel"/>
    <w:tmpl w:val="7BCA874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1" w15:restartNumberingAfterBreak="0">
    <w:nsid w:val="3C105F5B"/>
    <w:multiLevelType w:val="multilevel"/>
    <w:tmpl w:val="D550FE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41004E31"/>
    <w:multiLevelType w:val="multilevel"/>
    <w:tmpl w:val="C5E8CE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44CB5CF8"/>
    <w:multiLevelType w:val="hybridMultilevel"/>
    <w:tmpl w:val="9FE0E818"/>
    <w:lvl w:ilvl="0" w:tplc="6C08E5C2">
      <w:start w:val="1"/>
      <w:numFmt w:val="decimal"/>
      <w:lvlText w:val="%1."/>
      <w:lvlJc w:val="left"/>
      <w:pPr>
        <w:tabs>
          <w:tab w:val="num" w:pos="720"/>
        </w:tabs>
        <w:ind w:left="720" w:hanging="360"/>
      </w:pPr>
    </w:lvl>
    <w:lvl w:ilvl="1" w:tplc="CDFCCC02" w:tentative="1">
      <w:start w:val="1"/>
      <w:numFmt w:val="decimal"/>
      <w:lvlText w:val="%2."/>
      <w:lvlJc w:val="left"/>
      <w:pPr>
        <w:tabs>
          <w:tab w:val="num" w:pos="1440"/>
        </w:tabs>
        <w:ind w:left="1440" w:hanging="360"/>
      </w:pPr>
    </w:lvl>
    <w:lvl w:ilvl="2" w:tplc="F13C1356" w:tentative="1">
      <w:start w:val="1"/>
      <w:numFmt w:val="decimal"/>
      <w:lvlText w:val="%3."/>
      <w:lvlJc w:val="left"/>
      <w:pPr>
        <w:tabs>
          <w:tab w:val="num" w:pos="2160"/>
        </w:tabs>
        <w:ind w:left="2160" w:hanging="360"/>
      </w:pPr>
    </w:lvl>
    <w:lvl w:ilvl="3" w:tplc="406249C2" w:tentative="1">
      <w:start w:val="1"/>
      <w:numFmt w:val="decimal"/>
      <w:lvlText w:val="%4."/>
      <w:lvlJc w:val="left"/>
      <w:pPr>
        <w:tabs>
          <w:tab w:val="num" w:pos="2880"/>
        </w:tabs>
        <w:ind w:left="2880" w:hanging="360"/>
      </w:pPr>
    </w:lvl>
    <w:lvl w:ilvl="4" w:tplc="E5FA61EA" w:tentative="1">
      <w:start w:val="1"/>
      <w:numFmt w:val="decimal"/>
      <w:lvlText w:val="%5."/>
      <w:lvlJc w:val="left"/>
      <w:pPr>
        <w:tabs>
          <w:tab w:val="num" w:pos="3600"/>
        </w:tabs>
        <w:ind w:left="3600" w:hanging="360"/>
      </w:pPr>
    </w:lvl>
    <w:lvl w:ilvl="5" w:tplc="B2EC76E6" w:tentative="1">
      <w:start w:val="1"/>
      <w:numFmt w:val="decimal"/>
      <w:lvlText w:val="%6."/>
      <w:lvlJc w:val="left"/>
      <w:pPr>
        <w:tabs>
          <w:tab w:val="num" w:pos="4320"/>
        </w:tabs>
        <w:ind w:left="4320" w:hanging="360"/>
      </w:pPr>
    </w:lvl>
    <w:lvl w:ilvl="6" w:tplc="E50A5E34" w:tentative="1">
      <w:start w:val="1"/>
      <w:numFmt w:val="decimal"/>
      <w:lvlText w:val="%7."/>
      <w:lvlJc w:val="left"/>
      <w:pPr>
        <w:tabs>
          <w:tab w:val="num" w:pos="5040"/>
        </w:tabs>
        <w:ind w:left="5040" w:hanging="360"/>
      </w:pPr>
    </w:lvl>
    <w:lvl w:ilvl="7" w:tplc="522CEC2A" w:tentative="1">
      <w:start w:val="1"/>
      <w:numFmt w:val="decimal"/>
      <w:lvlText w:val="%8."/>
      <w:lvlJc w:val="left"/>
      <w:pPr>
        <w:tabs>
          <w:tab w:val="num" w:pos="5760"/>
        </w:tabs>
        <w:ind w:left="5760" w:hanging="360"/>
      </w:pPr>
    </w:lvl>
    <w:lvl w:ilvl="8" w:tplc="BB948B64" w:tentative="1">
      <w:start w:val="1"/>
      <w:numFmt w:val="decimal"/>
      <w:lvlText w:val="%9."/>
      <w:lvlJc w:val="left"/>
      <w:pPr>
        <w:tabs>
          <w:tab w:val="num" w:pos="6480"/>
        </w:tabs>
        <w:ind w:left="6480" w:hanging="360"/>
      </w:pPr>
    </w:lvl>
  </w:abstractNum>
  <w:abstractNum w:abstractNumId="24" w15:restartNumberingAfterBreak="0">
    <w:nsid w:val="45B148AC"/>
    <w:multiLevelType w:val="hybridMultilevel"/>
    <w:tmpl w:val="53183F7E"/>
    <w:lvl w:ilvl="0" w:tplc="2E94285C">
      <w:start w:val="1"/>
      <w:numFmt w:val="bullet"/>
      <w:lvlText w:val="•"/>
      <w:lvlJc w:val="left"/>
      <w:pPr>
        <w:tabs>
          <w:tab w:val="num" w:pos="720"/>
        </w:tabs>
        <w:ind w:left="720" w:hanging="360"/>
      </w:pPr>
      <w:rPr>
        <w:rFonts w:ascii="Arial" w:hAnsi="Arial" w:hint="default"/>
      </w:rPr>
    </w:lvl>
    <w:lvl w:ilvl="1" w:tplc="B95EEC48" w:tentative="1">
      <w:start w:val="1"/>
      <w:numFmt w:val="bullet"/>
      <w:lvlText w:val="•"/>
      <w:lvlJc w:val="left"/>
      <w:pPr>
        <w:tabs>
          <w:tab w:val="num" w:pos="1440"/>
        </w:tabs>
        <w:ind w:left="1440" w:hanging="360"/>
      </w:pPr>
      <w:rPr>
        <w:rFonts w:ascii="Arial" w:hAnsi="Arial" w:hint="default"/>
      </w:rPr>
    </w:lvl>
    <w:lvl w:ilvl="2" w:tplc="110691C8" w:tentative="1">
      <w:start w:val="1"/>
      <w:numFmt w:val="bullet"/>
      <w:lvlText w:val="•"/>
      <w:lvlJc w:val="left"/>
      <w:pPr>
        <w:tabs>
          <w:tab w:val="num" w:pos="2160"/>
        </w:tabs>
        <w:ind w:left="2160" w:hanging="360"/>
      </w:pPr>
      <w:rPr>
        <w:rFonts w:ascii="Arial" w:hAnsi="Arial" w:hint="default"/>
      </w:rPr>
    </w:lvl>
    <w:lvl w:ilvl="3" w:tplc="49B06056" w:tentative="1">
      <w:start w:val="1"/>
      <w:numFmt w:val="bullet"/>
      <w:lvlText w:val="•"/>
      <w:lvlJc w:val="left"/>
      <w:pPr>
        <w:tabs>
          <w:tab w:val="num" w:pos="2880"/>
        </w:tabs>
        <w:ind w:left="2880" w:hanging="360"/>
      </w:pPr>
      <w:rPr>
        <w:rFonts w:ascii="Arial" w:hAnsi="Arial" w:hint="default"/>
      </w:rPr>
    </w:lvl>
    <w:lvl w:ilvl="4" w:tplc="55504B0E" w:tentative="1">
      <w:start w:val="1"/>
      <w:numFmt w:val="bullet"/>
      <w:lvlText w:val="•"/>
      <w:lvlJc w:val="left"/>
      <w:pPr>
        <w:tabs>
          <w:tab w:val="num" w:pos="3600"/>
        </w:tabs>
        <w:ind w:left="3600" w:hanging="360"/>
      </w:pPr>
      <w:rPr>
        <w:rFonts w:ascii="Arial" w:hAnsi="Arial" w:hint="default"/>
      </w:rPr>
    </w:lvl>
    <w:lvl w:ilvl="5" w:tplc="A7FA8CD2" w:tentative="1">
      <w:start w:val="1"/>
      <w:numFmt w:val="bullet"/>
      <w:lvlText w:val="•"/>
      <w:lvlJc w:val="left"/>
      <w:pPr>
        <w:tabs>
          <w:tab w:val="num" w:pos="4320"/>
        </w:tabs>
        <w:ind w:left="4320" w:hanging="360"/>
      </w:pPr>
      <w:rPr>
        <w:rFonts w:ascii="Arial" w:hAnsi="Arial" w:hint="default"/>
      </w:rPr>
    </w:lvl>
    <w:lvl w:ilvl="6" w:tplc="D9F650B0" w:tentative="1">
      <w:start w:val="1"/>
      <w:numFmt w:val="bullet"/>
      <w:lvlText w:val="•"/>
      <w:lvlJc w:val="left"/>
      <w:pPr>
        <w:tabs>
          <w:tab w:val="num" w:pos="5040"/>
        </w:tabs>
        <w:ind w:left="5040" w:hanging="360"/>
      </w:pPr>
      <w:rPr>
        <w:rFonts w:ascii="Arial" w:hAnsi="Arial" w:hint="default"/>
      </w:rPr>
    </w:lvl>
    <w:lvl w:ilvl="7" w:tplc="E9A03A20" w:tentative="1">
      <w:start w:val="1"/>
      <w:numFmt w:val="bullet"/>
      <w:lvlText w:val="•"/>
      <w:lvlJc w:val="left"/>
      <w:pPr>
        <w:tabs>
          <w:tab w:val="num" w:pos="5760"/>
        </w:tabs>
        <w:ind w:left="5760" w:hanging="360"/>
      </w:pPr>
      <w:rPr>
        <w:rFonts w:ascii="Arial" w:hAnsi="Arial" w:hint="default"/>
      </w:rPr>
    </w:lvl>
    <w:lvl w:ilvl="8" w:tplc="277C47C2"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45C85801"/>
    <w:multiLevelType w:val="multilevel"/>
    <w:tmpl w:val="DCFE98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4CC02111"/>
    <w:multiLevelType w:val="hybridMultilevel"/>
    <w:tmpl w:val="A72CB00E"/>
    <w:lvl w:ilvl="0" w:tplc="84ECD99C">
      <w:start w:val="1"/>
      <w:numFmt w:val="bullet"/>
      <w:lvlText w:val="•"/>
      <w:lvlJc w:val="left"/>
      <w:pPr>
        <w:tabs>
          <w:tab w:val="num" w:pos="720"/>
        </w:tabs>
        <w:ind w:left="720" w:hanging="360"/>
      </w:pPr>
      <w:rPr>
        <w:rFonts w:ascii="Arial" w:hAnsi="Arial" w:hint="default"/>
      </w:rPr>
    </w:lvl>
    <w:lvl w:ilvl="1" w:tplc="F5043C88" w:tentative="1">
      <w:start w:val="1"/>
      <w:numFmt w:val="bullet"/>
      <w:lvlText w:val="•"/>
      <w:lvlJc w:val="left"/>
      <w:pPr>
        <w:tabs>
          <w:tab w:val="num" w:pos="1440"/>
        </w:tabs>
        <w:ind w:left="1440" w:hanging="360"/>
      </w:pPr>
      <w:rPr>
        <w:rFonts w:ascii="Arial" w:hAnsi="Arial" w:hint="default"/>
      </w:rPr>
    </w:lvl>
    <w:lvl w:ilvl="2" w:tplc="936883C4" w:tentative="1">
      <w:start w:val="1"/>
      <w:numFmt w:val="bullet"/>
      <w:lvlText w:val="•"/>
      <w:lvlJc w:val="left"/>
      <w:pPr>
        <w:tabs>
          <w:tab w:val="num" w:pos="2160"/>
        </w:tabs>
        <w:ind w:left="2160" w:hanging="360"/>
      </w:pPr>
      <w:rPr>
        <w:rFonts w:ascii="Arial" w:hAnsi="Arial" w:hint="default"/>
      </w:rPr>
    </w:lvl>
    <w:lvl w:ilvl="3" w:tplc="633C662C" w:tentative="1">
      <w:start w:val="1"/>
      <w:numFmt w:val="bullet"/>
      <w:lvlText w:val="•"/>
      <w:lvlJc w:val="left"/>
      <w:pPr>
        <w:tabs>
          <w:tab w:val="num" w:pos="2880"/>
        </w:tabs>
        <w:ind w:left="2880" w:hanging="360"/>
      </w:pPr>
      <w:rPr>
        <w:rFonts w:ascii="Arial" w:hAnsi="Arial" w:hint="default"/>
      </w:rPr>
    </w:lvl>
    <w:lvl w:ilvl="4" w:tplc="06C40872" w:tentative="1">
      <w:start w:val="1"/>
      <w:numFmt w:val="bullet"/>
      <w:lvlText w:val="•"/>
      <w:lvlJc w:val="left"/>
      <w:pPr>
        <w:tabs>
          <w:tab w:val="num" w:pos="3600"/>
        </w:tabs>
        <w:ind w:left="3600" w:hanging="360"/>
      </w:pPr>
      <w:rPr>
        <w:rFonts w:ascii="Arial" w:hAnsi="Arial" w:hint="default"/>
      </w:rPr>
    </w:lvl>
    <w:lvl w:ilvl="5" w:tplc="55A88A0A" w:tentative="1">
      <w:start w:val="1"/>
      <w:numFmt w:val="bullet"/>
      <w:lvlText w:val="•"/>
      <w:lvlJc w:val="left"/>
      <w:pPr>
        <w:tabs>
          <w:tab w:val="num" w:pos="4320"/>
        </w:tabs>
        <w:ind w:left="4320" w:hanging="360"/>
      </w:pPr>
      <w:rPr>
        <w:rFonts w:ascii="Arial" w:hAnsi="Arial" w:hint="default"/>
      </w:rPr>
    </w:lvl>
    <w:lvl w:ilvl="6" w:tplc="0CBA788C" w:tentative="1">
      <w:start w:val="1"/>
      <w:numFmt w:val="bullet"/>
      <w:lvlText w:val="•"/>
      <w:lvlJc w:val="left"/>
      <w:pPr>
        <w:tabs>
          <w:tab w:val="num" w:pos="5040"/>
        </w:tabs>
        <w:ind w:left="5040" w:hanging="360"/>
      </w:pPr>
      <w:rPr>
        <w:rFonts w:ascii="Arial" w:hAnsi="Arial" w:hint="default"/>
      </w:rPr>
    </w:lvl>
    <w:lvl w:ilvl="7" w:tplc="1820E64C" w:tentative="1">
      <w:start w:val="1"/>
      <w:numFmt w:val="bullet"/>
      <w:lvlText w:val="•"/>
      <w:lvlJc w:val="left"/>
      <w:pPr>
        <w:tabs>
          <w:tab w:val="num" w:pos="5760"/>
        </w:tabs>
        <w:ind w:left="5760" w:hanging="360"/>
      </w:pPr>
      <w:rPr>
        <w:rFonts w:ascii="Arial" w:hAnsi="Arial" w:hint="default"/>
      </w:rPr>
    </w:lvl>
    <w:lvl w:ilvl="8" w:tplc="B59A5732"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57CD14EF"/>
    <w:multiLevelType w:val="multilevel"/>
    <w:tmpl w:val="A37C3B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59084B45"/>
    <w:multiLevelType w:val="hybridMultilevel"/>
    <w:tmpl w:val="B7C469D6"/>
    <w:lvl w:ilvl="0" w:tplc="A874E2A4">
      <w:start w:val="1"/>
      <w:numFmt w:val="bullet"/>
      <w:lvlText w:val="•"/>
      <w:lvlJc w:val="left"/>
      <w:pPr>
        <w:tabs>
          <w:tab w:val="num" w:pos="720"/>
        </w:tabs>
        <w:ind w:left="720" w:hanging="360"/>
      </w:pPr>
      <w:rPr>
        <w:rFonts w:ascii="Arial" w:hAnsi="Arial" w:hint="default"/>
      </w:rPr>
    </w:lvl>
    <w:lvl w:ilvl="1" w:tplc="28B656BE" w:tentative="1">
      <w:start w:val="1"/>
      <w:numFmt w:val="bullet"/>
      <w:lvlText w:val="•"/>
      <w:lvlJc w:val="left"/>
      <w:pPr>
        <w:tabs>
          <w:tab w:val="num" w:pos="1440"/>
        </w:tabs>
        <w:ind w:left="1440" w:hanging="360"/>
      </w:pPr>
      <w:rPr>
        <w:rFonts w:ascii="Arial" w:hAnsi="Arial" w:hint="default"/>
      </w:rPr>
    </w:lvl>
    <w:lvl w:ilvl="2" w:tplc="25A6B97A" w:tentative="1">
      <w:start w:val="1"/>
      <w:numFmt w:val="bullet"/>
      <w:lvlText w:val="•"/>
      <w:lvlJc w:val="left"/>
      <w:pPr>
        <w:tabs>
          <w:tab w:val="num" w:pos="2160"/>
        </w:tabs>
        <w:ind w:left="2160" w:hanging="360"/>
      </w:pPr>
      <w:rPr>
        <w:rFonts w:ascii="Arial" w:hAnsi="Arial" w:hint="default"/>
      </w:rPr>
    </w:lvl>
    <w:lvl w:ilvl="3" w:tplc="29342414" w:tentative="1">
      <w:start w:val="1"/>
      <w:numFmt w:val="bullet"/>
      <w:lvlText w:val="•"/>
      <w:lvlJc w:val="left"/>
      <w:pPr>
        <w:tabs>
          <w:tab w:val="num" w:pos="2880"/>
        </w:tabs>
        <w:ind w:left="2880" w:hanging="360"/>
      </w:pPr>
      <w:rPr>
        <w:rFonts w:ascii="Arial" w:hAnsi="Arial" w:hint="default"/>
      </w:rPr>
    </w:lvl>
    <w:lvl w:ilvl="4" w:tplc="6EA2AF88" w:tentative="1">
      <w:start w:val="1"/>
      <w:numFmt w:val="bullet"/>
      <w:lvlText w:val="•"/>
      <w:lvlJc w:val="left"/>
      <w:pPr>
        <w:tabs>
          <w:tab w:val="num" w:pos="3600"/>
        </w:tabs>
        <w:ind w:left="3600" w:hanging="360"/>
      </w:pPr>
      <w:rPr>
        <w:rFonts w:ascii="Arial" w:hAnsi="Arial" w:hint="default"/>
      </w:rPr>
    </w:lvl>
    <w:lvl w:ilvl="5" w:tplc="942CE7DC" w:tentative="1">
      <w:start w:val="1"/>
      <w:numFmt w:val="bullet"/>
      <w:lvlText w:val="•"/>
      <w:lvlJc w:val="left"/>
      <w:pPr>
        <w:tabs>
          <w:tab w:val="num" w:pos="4320"/>
        </w:tabs>
        <w:ind w:left="4320" w:hanging="360"/>
      </w:pPr>
      <w:rPr>
        <w:rFonts w:ascii="Arial" w:hAnsi="Arial" w:hint="default"/>
      </w:rPr>
    </w:lvl>
    <w:lvl w:ilvl="6" w:tplc="89EA7542" w:tentative="1">
      <w:start w:val="1"/>
      <w:numFmt w:val="bullet"/>
      <w:lvlText w:val="•"/>
      <w:lvlJc w:val="left"/>
      <w:pPr>
        <w:tabs>
          <w:tab w:val="num" w:pos="5040"/>
        </w:tabs>
        <w:ind w:left="5040" w:hanging="360"/>
      </w:pPr>
      <w:rPr>
        <w:rFonts w:ascii="Arial" w:hAnsi="Arial" w:hint="default"/>
      </w:rPr>
    </w:lvl>
    <w:lvl w:ilvl="7" w:tplc="FA367068" w:tentative="1">
      <w:start w:val="1"/>
      <w:numFmt w:val="bullet"/>
      <w:lvlText w:val="•"/>
      <w:lvlJc w:val="left"/>
      <w:pPr>
        <w:tabs>
          <w:tab w:val="num" w:pos="5760"/>
        </w:tabs>
        <w:ind w:left="5760" w:hanging="360"/>
      </w:pPr>
      <w:rPr>
        <w:rFonts w:ascii="Arial" w:hAnsi="Arial" w:hint="default"/>
      </w:rPr>
    </w:lvl>
    <w:lvl w:ilvl="8" w:tplc="B3B6BEDE"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C3B7BE5"/>
    <w:multiLevelType w:val="hybridMultilevel"/>
    <w:tmpl w:val="B7CC9E20"/>
    <w:lvl w:ilvl="0" w:tplc="B5D43E68">
      <w:start w:val="1"/>
      <w:numFmt w:val="decimal"/>
      <w:lvlText w:val="%1."/>
      <w:lvlJc w:val="left"/>
      <w:pPr>
        <w:tabs>
          <w:tab w:val="num" w:pos="720"/>
        </w:tabs>
        <w:ind w:left="720" w:hanging="360"/>
      </w:pPr>
    </w:lvl>
    <w:lvl w:ilvl="1" w:tplc="8DDA5ABA" w:tentative="1">
      <w:start w:val="1"/>
      <w:numFmt w:val="decimal"/>
      <w:lvlText w:val="%2."/>
      <w:lvlJc w:val="left"/>
      <w:pPr>
        <w:tabs>
          <w:tab w:val="num" w:pos="1440"/>
        </w:tabs>
        <w:ind w:left="1440" w:hanging="360"/>
      </w:pPr>
    </w:lvl>
    <w:lvl w:ilvl="2" w:tplc="181AE844" w:tentative="1">
      <w:start w:val="1"/>
      <w:numFmt w:val="decimal"/>
      <w:lvlText w:val="%3."/>
      <w:lvlJc w:val="left"/>
      <w:pPr>
        <w:tabs>
          <w:tab w:val="num" w:pos="2160"/>
        </w:tabs>
        <w:ind w:left="2160" w:hanging="360"/>
      </w:pPr>
    </w:lvl>
    <w:lvl w:ilvl="3" w:tplc="1A348E66" w:tentative="1">
      <w:start w:val="1"/>
      <w:numFmt w:val="decimal"/>
      <w:lvlText w:val="%4."/>
      <w:lvlJc w:val="left"/>
      <w:pPr>
        <w:tabs>
          <w:tab w:val="num" w:pos="2880"/>
        </w:tabs>
        <w:ind w:left="2880" w:hanging="360"/>
      </w:pPr>
    </w:lvl>
    <w:lvl w:ilvl="4" w:tplc="576AE028" w:tentative="1">
      <w:start w:val="1"/>
      <w:numFmt w:val="decimal"/>
      <w:lvlText w:val="%5."/>
      <w:lvlJc w:val="left"/>
      <w:pPr>
        <w:tabs>
          <w:tab w:val="num" w:pos="3600"/>
        </w:tabs>
        <w:ind w:left="3600" w:hanging="360"/>
      </w:pPr>
    </w:lvl>
    <w:lvl w:ilvl="5" w:tplc="F9D88CCE" w:tentative="1">
      <w:start w:val="1"/>
      <w:numFmt w:val="decimal"/>
      <w:lvlText w:val="%6."/>
      <w:lvlJc w:val="left"/>
      <w:pPr>
        <w:tabs>
          <w:tab w:val="num" w:pos="4320"/>
        </w:tabs>
        <w:ind w:left="4320" w:hanging="360"/>
      </w:pPr>
    </w:lvl>
    <w:lvl w:ilvl="6" w:tplc="3EE89A74" w:tentative="1">
      <w:start w:val="1"/>
      <w:numFmt w:val="decimal"/>
      <w:lvlText w:val="%7."/>
      <w:lvlJc w:val="left"/>
      <w:pPr>
        <w:tabs>
          <w:tab w:val="num" w:pos="5040"/>
        </w:tabs>
        <w:ind w:left="5040" w:hanging="360"/>
      </w:pPr>
    </w:lvl>
    <w:lvl w:ilvl="7" w:tplc="CAEA137C" w:tentative="1">
      <w:start w:val="1"/>
      <w:numFmt w:val="decimal"/>
      <w:lvlText w:val="%8."/>
      <w:lvlJc w:val="left"/>
      <w:pPr>
        <w:tabs>
          <w:tab w:val="num" w:pos="5760"/>
        </w:tabs>
        <w:ind w:left="5760" w:hanging="360"/>
      </w:pPr>
    </w:lvl>
    <w:lvl w:ilvl="8" w:tplc="D32E28CE" w:tentative="1">
      <w:start w:val="1"/>
      <w:numFmt w:val="decimal"/>
      <w:lvlText w:val="%9."/>
      <w:lvlJc w:val="left"/>
      <w:pPr>
        <w:tabs>
          <w:tab w:val="num" w:pos="6480"/>
        </w:tabs>
        <w:ind w:left="6480" w:hanging="360"/>
      </w:pPr>
    </w:lvl>
  </w:abstractNum>
  <w:abstractNum w:abstractNumId="30" w15:restartNumberingAfterBreak="0">
    <w:nsid w:val="615D7BB0"/>
    <w:multiLevelType w:val="hybridMultilevel"/>
    <w:tmpl w:val="DC902D96"/>
    <w:lvl w:ilvl="0" w:tplc="24ECB48E">
      <w:start w:val="1"/>
      <w:numFmt w:val="bullet"/>
      <w:lvlText w:val="•"/>
      <w:lvlJc w:val="left"/>
      <w:pPr>
        <w:tabs>
          <w:tab w:val="num" w:pos="720"/>
        </w:tabs>
        <w:ind w:left="720" w:hanging="360"/>
      </w:pPr>
      <w:rPr>
        <w:rFonts w:ascii="Arial" w:hAnsi="Arial" w:hint="default"/>
      </w:rPr>
    </w:lvl>
    <w:lvl w:ilvl="1" w:tplc="1EAE77D6" w:tentative="1">
      <w:start w:val="1"/>
      <w:numFmt w:val="bullet"/>
      <w:lvlText w:val="•"/>
      <w:lvlJc w:val="left"/>
      <w:pPr>
        <w:tabs>
          <w:tab w:val="num" w:pos="1440"/>
        </w:tabs>
        <w:ind w:left="1440" w:hanging="360"/>
      </w:pPr>
      <w:rPr>
        <w:rFonts w:ascii="Arial" w:hAnsi="Arial" w:hint="default"/>
      </w:rPr>
    </w:lvl>
    <w:lvl w:ilvl="2" w:tplc="C6CE5310" w:tentative="1">
      <w:start w:val="1"/>
      <w:numFmt w:val="bullet"/>
      <w:lvlText w:val="•"/>
      <w:lvlJc w:val="left"/>
      <w:pPr>
        <w:tabs>
          <w:tab w:val="num" w:pos="2160"/>
        </w:tabs>
        <w:ind w:left="2160" w:hanging="360"/>
      </w:pPr>
      <w:rPr>
        <w:rFonts w:ascii="Arial" w:hAnsi="Arial" w:hint="default"/>
      </w:rPr>
    </w:lvl>
    <w:lvl w:ilvl="3" w:tplc="06344EEA" w:tentative="1">
      <w:start w:val="1"/>
      <w:numFmt w:val="bullet"/>
      <w:lvlText w:val="•"/>
      <w:lvlJc w:val="left"/>
      <w:pPr>
        <w:tabs>
          <w:tab w:val="num" w:pos="2880"/>
        </w:tabs>
        <w:ind w:left="2880" w:hanging="360"/>
      </w:pPr>
      <w:rPr>
        <w:rFonts w:ascii="Arial" w:hAnsi="Arial" w:hint="default"/>
      </w:rPr>
    </w:lvl>
    <w:lvl w:ilvl="4" w:tplc="F51A7048" w:tentative="1">
      <w:start w:val="1"/>
      <w:numFmt w:val="bullet"/>
      <w:lvlText w:val="•"/>
      <w:lvlJc w:val="left"/>
      <w:pPr>
        <w:tabs>
          <w:tab w:val="num" w:pos="3600"/>
        </w:tabs>
        <w:ind w:left="3600" w:hanging="360"/>
      </w:pPr>
      <w:rPr>
        <w:rFonts w:ascii="Arial" w:hAnsi="Arial" w:hint="default"/>
      </w:rPr>
    </w:lvl>
    <w:lvl w:ilvl="5" w:tplc="F7E46B3E" w:tentative="1">
      <w:start w:val="1"/>
      <w:numFmt w:val="bullet"/>
      <w:lvlText w:val="•"/>
      <w:lvlJc w:val="left"/>
      <w:pPr>
        <w:tabs>
          <w:tab w:val="num" w:pos="4320"/>
        </w:tabs>
        <w:ind w:left="4320" w:hanging="360"/>
      </w:pPr>
      <w:rPr>
        <w:rFonts w:ascii="Arial" w:hAnsi="Arial" w:hint="default"/>
      </w:rPr>
    </w:lvl>
    <w:lvl w:ilvl="6" w:tplc="A6C8CFD0" w:tentative="1">
      <w:start w:val="1"/>
      <w:numFmt w:val="bullet"/>
      <w:lvlText w:val="•"/>
      <w:lvlJc w:val="left"/>
      <w:pPr>
        <w:tabs>
          <w:tab w:val="num" w:pos="5040"/>
        </w:tabs>
        <w:ind w:left="5040" w:hanging="360"/>
      </w:pPr>
      <w:rPr>
        <w:rFonts w:ascii="Arial" w:hAnsi="Arial" w:hint="default"/>
      </w:rPr>
    </w:lvl>
    <w:lvl w:ilvl="7" w:tplc="D81AECE2" w:tentative="1">
      <w:start w:val="1"/>
      <w:numFmt w:val="bullet"/>
      <w:lvlText w:val="•"/>
      <w:lvlJc w:val="left"/>
      <w:pPr>
        <w:tabs>
          <w:tab w:val="num" w:pos="5760"/>
        </w:tabs>
        <w:ind w:left="5760" w:hanging="360"/>
      </w:pPr>
      <w:rPr>
        <w:rFonts w:ascii="Arial" w:hAnsi="Arial" w:hint="default"/>
      </w:rPr>
    </w:lvl>
    <w:lvl w:ilvl="8" w:tplc="21A40BAE"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66CA1A8A"/>
    <w:multiLevelType w:val="hybridMultilevel"/>
    <w:tmpl w:val="98627E52"/>
    <w:lvl w:ilvl="0" w:tplc="A262348C">
      <w:start w:val="1"/>
      <w:numFmt w:val="decimal"/>
      <w:lvlText w:val="%1."/>
      <w:lvlJc w:val="left"/>
      <w:pPr>
        <w:tabs>
          <w:tab w:val="num" w:pos="720"/>
        </w:tabs>
        <w:ind w:left="720" w:hanging="360"/>
      </w:pPr>
    </w:lvl>
    <w:lvl w:ilvl="1" w:tplc="35A0BF3E" w:tentative="1">
      <w:start w:val="1"/>
      <w:numFmt w:val="decimal"/>
      <w:lvlText w:val="%2."/>
      <w:lvlJc w:val="left"/>
      <w:pPr>
        <w:tabs>
          <w:tab w:val="num" w:pos="1440"/>
        </w:tabs>
        <w:ind w:left="1440" w:hanging="360"/>
      </w:pPr>
    </w:lvl>
    <w:lvl w:ilvl="2" w:tplc="67AEEC26" w:tentative="1">
      <w:start w:val="1"/>
      <w:numFmt w:val="decimal"/>
      <w:lvlText w:val="%3."/>
      <w:lvlJc w:val="left"/>
      <w:pPr>
        <w:tabs>
          <w:tab w:val="num" w:pos="2160"/>
        </w:tabs>
        <w:ind w:left="2160" w:hanging="360"/>
      </w:pPr>
    </w:lvl>
    <w:lvl w:ilvl="3" w:tplc="3270431A" w:tentative="1">
      <w:start w:val="1"/>
      <w:numFmt w:val="decimal"/>
      <w:lvlText w:val="%4."/>
      <w:lvlJc w:val="left"/>
      <w:pPr>
        <w:tabs>
          <w:tab w:val="num" w:pos="2880"/>
        </w:tabs>
        <w:ind w:left="2880" w:hanging="360"/>
      </w:pPr>
    </w:lvl>
    <w:lvl w:ilvl="4" w:tplc="A9362454" w:tentative="1">
      <w:start w:val="1"/>
      <w:numFmt w:val="decimal"/>
      <w:lvlText w:val="%5."/>
      <w:lvlJc w:val="left"/>
      <w:pPr>
        <w:tabs>
          <w:tab w:val="num" w:pos="3600"/>
        </w:tabs>
        <w:ind w:left="3600" w:hanging="360"/>
      </w:pPr>
    </w:lvl>
    <w:lvl w:ilvl="5" w:tplc="EB940B28" w:tentative="1">
      <w:start w:val="1"/>
      <w:numFmt w:val="decimal"/>
      <w:lvlText w:val="%6."/>
      <w:lvlJc w:val="left"/>
      <w:pPr>
        <w:tabs>
          <w:tab w:val="num" w:pos="4320"/>
        </w:tabs>
        <w:ind w:left="4320" w:hanging="360"/>
      </w:pPr>
    </w:lvl>
    <w:lvl w:ilvl="6" w:tplc="836E90AA" w:tentative="1">
      <w:start w:val="1"/>
      <w:numFmt w:val="decimal"/>
      <w:lvlText w:val="%7."/>
      <w:lvlJc w:val="left"/>
      <w:pPr>
        <w:tabs>
          <w:tab w:val="num" w:pos="5040"/>
        </w:tabs>
        <w:ind w:left="5040" w:hanging="360"/>
      </w:pPr>
    </w:lvl>
    <w:lvl w:ilvl="7" w:tplc="47A8847C" w:tentative="1">
      <w:start w:val="1"/>
      <w:numFmt w:val="decimal"/>
      <w:lvlText w:val="%8."/>
      <w:lvlJc w:val="left"/>
      <w:pPr>
        <w:tabs>
          <w:tab w:val="num" w:pos="5760"/>
        </w:tabs>
        <w:ind w:left="5760" w:hanging="360"/>
      </w:pPr>
    </w:lvl>
    <w:lvl w:ilvl="8" w:tplc="FA787502" w:tentative="1">
      <w:start w:val="1"/>
      <w:numFmt w:val="decimal"/>
      <w:lvlText w:val="%9."/>
      <w:lvlJc w:val="left"/>
      <w:pPr>
        <w:tabs>
          <w:tab w:val="num" w:pos="6480"/>
        </w:tabs>
        <w:ind w:left="6480" w:hanging="360"/>
      </w:pPr>
    </w:lvl>
  </w:abstractNum>
  <w:abstractNum w:abstractNumId="32" w15:restartNumberingAfterBreak="0">
    <w:nsid w:val="6DD01FF9"/>
    <w:multiLevelType w:val="hybridMultilevel"/>
    <w:tmpl w:val="846EDD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FF315C7"/>
    <w:multiLevelType w:val="hybridMultilevel"/>
    <w:tmpl w:val="778A55DE"/>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71B1536A"/>
    <w:multiLevelType w:val="multilevel"/>
    <w:tmpl w:val="A35A50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71D12A63"/>
    <w:multiLevelType w:val="hybridMultilevel"/>
    <w:tmpl w:val="845A00A4"/>
    <w:lvl w:ilvl="0" w:tplc="C9FA1480">
      <w:start w:val="1"/>
      <w:numFmt w:val="decimal"/>
      <w:lvlText w:val="%1."/>
      <w:lvlJc w:val="left"/>
      <w:pPr>
        <w:tabs>
          <w:tab w:val="num" w:pos="720"/>
        </w:tabs>
        <w:ind w:left="720" w:hanging="360"/>
      </w:pPr>
    </w:lvl>
    <w:lvl w:ilvl="1" w:tplc="D35C178C" w:tentative="1">
      <w:start w:val="1"/>
      <w:numFmt w:val="decimal"/>
      <w:lvlText w:val="%2."/>
      <w:lvlJc w:val="left"/>
      <w:pPr>
        <w:tabs>
          <w:tab w:val="num" w:pos="1440"/>
        </w:tabs>
        <w:ind w:left="1440" w:hanging="360"/>
      </w:pPr>
    </w:lvl>
    <w:lvl w:ilvl="2" w:tplc="9B245746" w:tentative="1">
      <w:start w:val="1"/>
      <w:numFmt w:val="decimal"/>
      <w:lvlText w:val="%3."/>
      <w:lvlJc w:val="left"/>
      <w:pPr>
        <w:tabs>
          <w:tab w:val="num" w:pos="2160"/>
        </w:tabs>
        <w:ind w:left="2160" w:hanging="360"/>
      </w:pPr>
    </w:lvl>
    <w:lvl w:ilvl="3" w:tplc="8BE2F7A0" w:tentative="1">
      <w:start w:val="1"/>
      <w:numFmt w:val="decimal"/>
      <w:lvlText w:val="%4."/>
      <w:lvlJc w:val="left"/>
      <w:pPr>
        <w:tabs>
          <w:tab w:val="num" w:pos="2880"/>
        </w:tabs>
        <w:ind w:left="2880" w:hanging="360"/>
      </w:pPr>
    </w:lvl>
    <w:lvl w:ilvl="4" w:tplc="4094C08E" w:tentative="1">
      <w:start w:val="1"/>
      <w:numFmt w:val="decimal"/>
      <w:lvlText w:val="%5."/>
      <w:lvlJc w:val="left"/>
      <w:pPr>
        <w:tabs>
          <w:tab w:val="num" w:pos="3600"/>
        </w:tabs>
        <w:ind w:left="3600" w:hanging="360"/>
      </w:pPr>
    </w:lvl>
    <w:lvl w:ilvl="5" w:tplc="9B3248A8" w:tentative="1">
      <w:start w:val="1"/>
      <w:numFmt w:val="decimal"/>
      <w:lvlText w:val="%6."/>
      <w:lvlJc w:val="left"/>
      <w:pPr>
        <w:tabs>
          <w:tab w:val="num" w:pos="4320"/>
        </w:tabs>
        <w:ind w:left="4320" w:hanging="360"/>
      </w:pPr>
    </w:lvl>
    <w:lvl w:ilvl="6" w:tplc="B0A2DE66" w:tentative="1">
      <w:start w:val="1"/>
      <w:numFmt w:val="decimal"/>
      <w:lvlText w:val="%7."/>
      <w:lvlJc w:val="left"/>
      <w:pPr>
        <w:tabs>
          <w:tab w:val="num" w:pos="5040"/>
        </w:tabs>
        <w:ind w:left="5040" w:hanging="360"/>
      </w:pPr>
    </w:lvl>
    <w:lvl w:ilvl="7" w:tplc="6AD6F932" w:tentative="1">
      <w:start w:val="1"/>
      <w:numFmt w:val="decimal"/>
      <w:lvlText w:val="%8."/>
      <w:lvlJc w:val="left"/>
      <w:pPr>
        <w:tabs>
          <w:tab w:val="num" w:pos="5760"/>
        </w:tabs>
        <w:ind w:left="5760" w:hanging="360"/>
      </w:pPr>
    </w:lvl>
    <w:lvl w:ilvl="8" w:tplc="B114BFBC" w:tentative="1">
      <w:start w:val="1"/>
      <w:numFmt w:val="decimal"/>
      <w:lvlText w:val="%9."/>
      <w:lvlJc w:val="left"/>
      <w:pPr>
        <w:tabs>
          <w:tab w:val="num" w:pos="6480"/>
        </w:tabs>
        <w:ind w:left="6480" w:hanging="360"/>
      </w:pPr>
    </w:lvl>
  </w:abstractNum>
  <w:abstractNum w:abstractNumId="36" w15:restartNumberingAfterBreak="0">
    <w:nsid w:val="779C6B54"/>
    <w:multiLevelType w:val="hybridMultilevel"/>
    <w:tmpl w:val="A1CCA4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B925178"/>
    <w:multiLevelType w:val="hybridMultilevel"/>
    <w:tmpl w:val="45F89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C0475FA"/>
    <w:multiLevelType w:val="hybridMultilevel"/>
    <w:tmpl w:val="8410F6D0"/>
    <w:lvl w:ilvl="0" w:tplc="4E1E23DA">
      <w:start w:val="1"/>
      <w:numFmt w:val="decimal"/>
      <w:lvlText w:val="%1."/>
      <w:lvlJc w:val="left"/>
      <w:pPr>
        <w:tabs>
          <w:tab w:val="num" w:pos="720"/>
        </w:tabs>
        <w:ind w:left="720" w:hanging="360"/>
      </w:pPr>
    </w:lvl>
    <w:lvl w:ilvl="1" w:tplc="DBD06020" w:tentative="1">
      <w:start w:val="1"/>
      <w:numFmt w:val="decimal"/>
      <w:lvlText w:val="%2."/>
      <w:lvlJc w:val="left"/>
      <w:pPr>
        <w:tabs>
          <w:tab w:val="num" w:pos="1440"/>
        </w:tabs>
        <w:ind w:left="1440" w:hanging="360"/>
      </w:pPr>
    </w:lvl>
    <w:lvl w:ilvl="2" w:tplc="02A264CE" w:tentative="1">
      <w:start w:val="1"/>
      <w:numFmt w:val="decimal"/>
      <w:lvlText w:val="%3."/>
      <w:lvlJc w:val="left"/>
      <w:pPr>
        <w:tabs>
          <w:tab w:val="num" w:pos="2160"/>
        </w:tabs>
        <w:ind w:left="2160" w:hanging="360"/>
      </w:pPr>
    </w:lvl>
    <w:lvl w:ilvl="3" w:tplc="9DCC2BE8" w:tentative="1">
      <w:start w:val="1"/>
      <w:numFmt w:val="decimal"/>
      <w:lvlText w:val="%4."/>
      <w:lvlJc w:val="left"/>
      <w:pPr>
        <w:tabs>
          <w:tab w:val="num" w:pos="2880"/>
        </w:tabs>
        <w:ind w:left="2880" w:hanging="360"/>
      </w:pPr>
    </w:lvl>
    <w:lvl w:ilvl="4" w:tplc="AF1C3370" w:tentative="1">
      <w:start w:val="1"/>
      <w:numFmt w:val="decimal"/>
      <w:lvlText w:val="%5."/>
      <w:lvlJc w:val="left"/>
      <w:pPr>
        <w:tabs>
          <w:tab w:val="num" w:pos="3600"/>
        </w:tabs>
        <w:ind w:left="3600" w:hanging="360"/>
      </w:pPr>
    </w:lvl>
    <w:lvl w:ilvl="5" w:tplc="A120ED62" w:tentative="1">
      <w:start w:val="1"/>
      <w:numFmt w:val="decimal"/>
      <w:lvlText w:val="%6."/>
      <w:lvlJc w:val="left"/>
      <w:pPr>
        <w:tabs>
          <w:tab w:val="num" w:pos="4320"/>
        </w:tabs>
        <w:ind w:left="4320" w:hanging="360"/>
      </w:pPr>
    </w:lvl>
    <w:lvl w:ilvl="6" w:tplc="7AAA5E0A" w:tentative="1">
      <w:start w:val="1"/>
      <w:numFmt w:val="decimal"/>
      <w:lvlText w:val="%7."/>
      <w:lvlJc w:val="left"/>
      <w:pPr>
        <w:tabs>
          <w:tab w:val="num" w:pos="5040"/>
        </w:tabs>
        <w:ind w:left="5040" w:hanging="360"/>
      </w:pPr>
    </w:lvl>
    <w:lvl w:ilvl="7" w:tplc="0F4647E0" w:tentative="1">
      <w:start w:val="1"/>
      <w:numFmt w:val="decimal"/>
      <w:lvlText w:val="%8."/>
      <w:lvlJc w:val="left"/>
      <w:pPr>
        <w:tabs>
          <w:tab w:val="num" w:pos="5760"/>
        </w:tabs>
        <w:ind w:left="5760" w:hanging="360"/>
      </w:pPr>
    </w:lvl>
    <w:lvl w:ilvl="8" w:tplc="E69A1ECE" w:tentative="1">
      <w:start w:val="1"/>
      <w:numFmt w:val="decimal"/>
      <w:lvlText w:val="%9."/>
      <w:lvlJc w:val="left"/>
      <w:pPr>
        <w:tabs>
          <w:tab w:val="num" w:pos="6480"/>
        </w:tabs>
        <w:ind w:left="6480" w:hanging="360"/>
      </w:pPr>
    </w:lvl>
  </w:abstractNum>
  <w:abstractNum w:abstractNumId="39" w15:restartNumberingAfterBreak="0">
    <w:nsid w:val="7FB2348D"/>
    <w:multiLevelType w:val="hybridMultilevel"/>
    <w:tmpl w:val="9C2A6040"/>
    <w:lvl w:ilvl="0" w:tplc="E4A67920">
      <w:start w:val="1"/>
      <w:numFmt w:val="bullet"/>
      <w:lvlText w:val="•"/>
      <w:lvlJc w:val="left"/>
      <w:pPr>
        <w:tabs>
          <w:tab w:val="num" w:pos="720"/>
        </w:tabs>
        <w:ind w:left="720" w:hanging="360"/>
      </w:pPr>
      <w:rPr>
        <w:rFonts w:ascii="Arial" w:hAnsi="Arial" w:hint="default"/>
      </w:rPr>
    </w:lvl>
    <w:lvl w:ilvl="1" w:tplc="217E3E8E" w:tentative="1">
      <w:start w:val="1"/>
      <w:numFmt w:val="bullet"/>
      <w:lvlText w:val="•"/>
      <w:lvlJc w:val="left"/>
      <w:pPr>
        <w:tabs>
          <w:tab w:val="num" w:pos="1440"/>
        </w:tabs>
        <w:ind w:left="1440" w:hanging="360"/>
      </w:pPr>
      <w:rPr>
        <w:rFonts w:ascii="Arial" w:hAnsi="Arial" w:hint="default"/>
      </w:rPr>
    </w:lvl>
    <w:lvl w:ilvl="2" w:tplc="564C0CFC" w:tentative="1">
      <w:start w:val="1"/>
      <w:numFmt w:val="bullet"/>
      <w:lvlText w:val="•"/>
      <w:lvlJc w:val="left"/>
      <w:pPr>
        <w:tabs>
          <w:tab w:val="num" w:pos="2160"/>
        </w:tabs>
        <w:ind w:left="2160" w:hanging="360"/>
      </w:pPr>
      <w:rPr>
        <w:rFonts w:ascii="Arial" w:hAnsi="Arial" w:hint="default"/>
      </w:rPr>
    </w:lvl>
    <w:lvl w:ilvl="3" w:tplc="A1968AFE" w:tentative="1">
      <w:start w:val="1"/>
      <w:numFmt w:val="bullet"/>
      <w:lvlText w:val="•"/>
      <w:lvlJc w:val="left"/>
      <w:pPr>
        <w:tabs>
          <w:tab w:val="num" w:pos="2880"/>
        </w:tabs>
        <w:ind w:left="2880" w:hanging="360"/>
      </w:pPr>
      <w:rPr>
        <w:rFonts w:ascii="Arial" w:hAnsi="Arial" w:hint="default"/>
      </w:rPr>
    </w:lvl>
    <w:lvl w:ilvl="4" w:tplc="A89AC692" w:tentative="1">
      <w:start w:val="1"/>
      <w:numFmt w:val="bullet"/>
      <w:lvlText w:val="•"/>
      <w:lvlJc w:val="left"/>
      <w:pPr>
        <w:tabs>
          <w:tab w:val="num" w:pos="3600"/>
        </w:tabs>
        <w:ind w:left="3600" w:hanging="360"/>
      </w:pPr>
      <w:rPr>
        <w:rFonts w:ascii="Arial" w:hAnsi="Arial" w:hint="default"/>
      </w:rPr>
    </w:lvl>
    <w:lvl w:ilvl="5" w:tplc="6B7CCDD8" w:tentative="1">
      <w:start w:val="1"/>
      <w:numFmt w:val="bullet"/>
      <w:lvlText w:val="•"/>
      <w:lvlJc w:val="left"/>
      <w:pPr>
        <w:tabs>
          <w:tab w:val="num" w:pos="4320"/>
        </w:tabs>
        <w:ind w:left="4320" w:hanging="360"/>
      </w:pPr>
      <w:rPr>
        <w:rFonts w:ascii="Arial" w:hAnsi="Arial" w:hint="default"/>
      </w:rPr>
    </w:lvl>
    <w:lvl w:ilvl="6" w:tplc="95729B34" w:tentative="1">
      <w:start w:val="1"/>
      <w:numFmt w:val="bullet"/>
      <w:lvlText w:val="•"/>
      <w:lvlJc w:val="left"/>
      <w:pPr>
        <w:tabs>
          <w:tab w:val="num" w:pos="5040"/>
        </w:tabs>
        <w:ind w:left="5040" w:hanging="360"/>
      </w:pPr>
      <w:rPr>
        <w:rFonts w:ascii="Arial" w:hAnsi="Arial" w:hint="default"/>
      </w:rPr>
    </w:lvl>
    <w:lvl w:ilvl="7" w:tplc="B3DE03A2" w:tentative="1">
      <w:start w:val="1"/>
      <w:numFmt w:val="bullet"/>
      <w:lvlText w:val="•"/>
      <w:lvlJc w:val="left"/>
      <w:pPr>
        <w:tabs>
          <w:tab w:val="num" w:pos="5760"/>
        </w:tabs>
        <w:ind w:left="5760" w:hanging="360"/>
      </w:pPr>
      <w:rPr>
        <w:rFonts w:ascii="Arial" w:hAnsi="Arial" w:hint="default"/>
      </w:rPr>
    </w:lvl>
    <w:lvl w:ilvl="8" w:tplc="BF70DB90" w:tentative="1">
      <w:start w:val="1"/>
      <w:numFmt w:val="bullet"/>
      <w:lvlText w:val="•"/>
      <w:lvlJc w:val="left"/>
      <w:pPr>
        <w:tabs>
          <w:tab w:val="num" w:pos="6480"/>
        </w:tabs>
        <w:ind w:left="6480" w:hanging="360"/>
      </w:pPr>
      <w:rPr>
        <w:rFonts w:ascii="Arial" w:hAnsi="Arial" w:hint="default"/>
      </w:rPr>
    </w:lvl>
  </w:abstractNum>
  <w:num w:numId="1" w16cid:durableId="522934667">
    <w:abstractNumId w:val="38"/>
  </w:num>
  <w:num w:numId="2" w16cid:durableId="2127894696">
    <w:abstractNumId w:val="15"/>
  </w:num>
  <w:num w:numId="3" w16cid:durableId="1865627859">
    <w:abstractNumId w:val="39"/>
  </w:num>
  <w:num w:numId="4" w16cid:durableId="1065491928">
    <w:abstractNumId w:val="3"/>
  </w:num>
  <w:num w:numId="5" w16cid:durableId="2101097525">
    <w:abstractNumId w:val="5"/>
  </w:num>
  <w:num w:numId="6" w16cid:durableId="1675691455">
    <w:abstractNumId w:val="2"/>
  </w:num>
  <w:num w:numId="7" w16cid:durableId="1758206309">
    <w:abstractNumId w:val="36"/>
  </w:num>
  <w:num w:numId="8" w16cid:durableId="704986394">
    <w:abstractNumId w:val="14"/>
  </w:num>
  <w:num w:numId="9" w16cid:durableId="107283003">
    <w:abstractNumId w:val="19"/>
  </w:num>
  <w:num w:numId="10" w16cid:durableId="72556950">
    <w:abstractNumId w:val="16"/>
  </w:num>
  <w:num w:numId="11" w16cid:durableId="1716850632">
    <w:abstractNumId w:val="4"/>
  </w:num>
  <w:num w:numId="12" w16cid:durableId="448625081">
    <w:abstractNumId w:val="1"/>
  </w:num>
  <w:num w:numId="13" w16cid:durableId="2028872210">
    <w:abstractNumId w:val="10"/>
  </w:num>
  <w:num w:numId="14" w16cid:durableId="837620659">
    <w:abstractNumId w:val="0"/>
  </w:num>
  <w:num w:numId="15" w16cid:durableId="484861920">
    <w:abstractNumId w:val="33"/>
  </w:num>
  <w:num w:numId="16" w16cid:durableId="1922056175">
    <w:abstractNumId w:val="28"/>
  </w:num>
  <w:num w:numId="17" w16cid:durableId="1226836864">
    <w:abstractNumId w:val="26"/>
  </w:num>
  <w:num w:numId="18" w16cid:durableId="1777285328">
    <w:abstractNumId w:val="18"/>
  </w:num>
  <w:num w:numId="19" w16cid:durableId="1583182684">
    <w:abstractNumId w:val="32"/>
  </w:num>
  <w:num w:numId="20" w16cid:durableId="790512915">
    <w:abstractNumId w:val="30"/>
  </w:num>
  <w:num w:numId="21" w16cid:durableId="750783991">
    <w:abstractNumId w:val="37"/>
  </w:num>
  <w:num w:numId="22" w16cid:durableId="888880384">
    <w:abstractNumId w:val="31"/>
  </w:num>
  <w:num w:numId="23" w16cid:durableId="824200642">
    <w:abstractNumId w:val="17"/>
  </w:num>
  <w:num w:numId="24" w16cid:durableId="249119579">
    <w:abstractNumId w:val="23"/>
  </w:num>
  <w:num w:numId="25" w16cid:durableId="104010076">
    <w:abstractNumId w:val="9"/>
  </w:num>
  <w:num w:numId="26" w16cid:durableId="573315348">
    <w:abstractNumId w:val="35"/>
  </w:num>
  <w:num w:numId="27" w16cid:durableId="91053642">
    <w:abstractNumId w:val="7"/>
  </w:num>
  <w:num w:numId="28" w16cid:durableId="131993995">
    <w:abstractNumId w:val="12"/>
  </w:num>
  <w:num w:numId="29" w16cid:durableId="797993549">
    <w:abstractNumId w:val="24"/>
  </w:num>
  <w:num w:numId="30" w16cid:durableId="1662540604">
    <w:abstractNumId w:val="29"/>
  </w:num>
  <w:num w:numId="31" w16cid:durableId="442461121">
    <w:abstractNumId w:val="8"/>
  </w:num>
  <w:num w:numId="32" w16cid:durableId="331184809">
    <w:abstractNumId w:val="21"/>
  </w:num>
  <w:num w:numId="33" w16cid:durableId="1136144008">
    <w:abstractNumId w:val="25"/>
  </w:num>
  <w:num w:numId="34" w16cid:durableId="1125588410">
    <w:abstractNumId w:val="6"/>
  </w:num>
  <w:num w:numId="35" w16cid:durableId="1464419198">
    <w:abstractNumId w:val="11"/>
  </w:num>
  <w:num w:numId="36" w16cid:durableId="2077194728">
    <w:abstractNumId w:val="22"/>
  </w:num>
  <w:num w:numId="37" w16cid:durableId="616527135">
    <w:abstractNumId w:val="13"/>
  </w:num>
  <w:num w:numId="38" w16cid:durableId="2010987459">
    <w:abstractNumId w:val="34"/>
  </w:num>
  <w:num w:numId="39" w16cid:durableId="1429037759">
    <w:abstractNumId w:val="20"/>
  </w:num>
  <w:num w:numId="40" w16cid:durableId="1336416119">
    <w:abstractNumId w:val="27"/>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34C1"/>
    <w:rsid w:val="00013AA2"/>
    <w:rsid w:val="00030BB6"/>
    <w:rsid w:val="0003536F"/>
    <w:rsid w:val="00044476"/>
    <w:rsid w:val="0018057B"/>
    <w:rsid w:val="001A2EF9"/>
    <w:rsid w:val="001A3979"/>
    <w:rsid w:val="00211C25"/>
    <w:rsid w:val="00243CE5"/>
    <w:rsid w:val="00252920"/>
    <w:rsid w:val="00260C83"/>
    <w:rsid w:val="002627CF"/>
    <w:rsid w:val="00292E6C"/>
    <w:rsid w:val="002E1A2D"/>
    <w:rsid w:val="00357617"/>
    <w:rsid w:val="00391368"/>
    <w:rsid w:val="003B478B"/>
    <w:rsid w:val="003B5F1E"/>
    <w:rsid w:val="003C006A"/>
    <w:rsid w:val="003F12D8"/>
    <w:rsid w:val="0044521F"/>
    <w:rsid w:val="00493313"/>
    <w:rsid w:val="004A497C"/>
    <w:rsid w:val="00595853"/>
    <w:rsid w:val="005E1AFD"/>
    <w:rsid w:val="005F25BB"/>
    <w:rsid w:val="00606557"/>
    <w:rsid w:val="00637B75"/>
    <w:rsid w:val="00741832"/>
    <w:rsid w:val="0075427F"/>
    <w:rsid w:val="007B046E"/>
    <w:rsid w:val="007B7B95"/>
    <w:rsid w:val="007F2ED6"/>
    <w:rsid w:val="007F3253"/>
    <w:rsid w:val="008B3AC1"/>
    <w:rsid w:val="008B49CD"/>
    <w:rsid w:val="008C0CDF"/>
    <w:rsid w:val="008F4EA0"/>
    <w:rsid w:val="008F7F29"/>
    <w:rsid w:val="00942786"/>
    <w:rsid w:val="009731FD"/>
    <w:rsid w:val="0097459B"/>
    <w:rsid w:val="009801B6"/>
    <w:rsid w:val="009A73B8"/>
    <w:rsid w:val="00A228EA"/>
    <w:rsid w:val="00A35C8D"/>
    <w:rsid w:val="00A66E19"/>
    <w:rsid w:val="00AA2276"/>
    <w:rsid w:val="00AB46CF"/>
    <w:rsid w:val="00AC6BAE"/>
    <w:rsid w:val="00AF7041"/>
    <w:rsid w:val="00B302E6"/>
    <w:rsid w:val="00B55584"/>
    <w:rsid w:val="00BB685D"/>
    <w:rsid w:val="00BE68D7"/>
    <w:rsid w:val="00C11CEB"/>
    <w:rsid w:val="00CB7217"/>
    <w:rsid w:val="00D2129F"/>
    <w:rsid w:val="00D71F6C"/>
    <w:rsid w:val="00D733FF"/>
    <w:rsid w:val="00D979B4"/>
    <w:rsid w:val="00DC7C66"/>
    <w:rsid w:val="00DD0662"/>
    <w:rsid w:val="00E62114"/>
    <w:rsid w:val="00E834C1"/>
    <w:rsid w:val="00E915D7"/>
    <w:rsid w:val="00EA5E72"/>
    <w:rsid w:val="00EC122A"/>
    <w:rsid w:val="00F46722"/>
    <w:rsid w:val="00F84283"/>
    <w:rsid w:val="00F9285F"/>
    <w:rsid w:val="00FB4610"/>
    <w:rsid w:val="00FB48AB"/>
    <w:rsid w:val="00FF3728"/>
    <w:rsid w:val="00FF4A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01CFFE"/>
  <w15:chartTrackingRefBased/>
  <w15:docId w15:val="{A9597720-BE46-3948-9027-4B58981ECD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834C1"/>
  </w:style>
  <w:style w:type="paragraph" w:styleId="Heading1">
    <w:name w:val="heading 1"/>
    <w:basedOn w:val="Normal"/>
    <w:next w:val="Normal"/>
    <w:link w:val="Heading1Char"/>
    <w:uiPriority w:val="9"/>
    <w:qFormat/>
    <w:rsid w:val="00FB4610"/>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E915D7"/>
    <w:pPr>
      <w:keepNext/>
      <w:keepLines/>
      <w:spacing w:before="360" w:after="80" w:line="276" w:lineRule="auto"/>
      <w:outlineLvl w:val="1"/>
    </w:pPr>
    <w:rPr>
      <w:rFonts w:ascii="Arial" w:eastAsia="Arial" w:hAnsi="Arial" w:cs="Arial"/>
      <w:b/>
      <w:bCs/>
      <w:sz w:val="28"/>
      <w:szCs w:val="28"/>
      <w:lang w:val="en"/>
    </w:rPr>
  </w:style>
  <w:style w:type="paragraph" w:styleId="Heading3">
    <w:name w:val="heading 3"/>
    <w:basedOn w:val="Normal"/>
    <w:next w:val="Normal"/>
    <w:link w:val="Heading3Char"/>
    <w:uiPriority w:val="9"/>
    <w:unhideWhenUsed/>
    <w:qFormat/>
    <w:rsid w:val="008F7F29"/>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E834C1"/>
    <w:rPr>
      <w:color w:val="0563C1" w:themeColor="hyperlink"/>
      <w:u w:val="single"/>
    </w:rPr>
  </w:style>
  <w:style w:type="character" w:styleId="UnresolvedMention">
    <w:name w:val="Unresolved Mention"/>
    <w:basedOn w:val="DefaultParagraphFont"/>
    <w:uiPriority w:val="99"/>
    <w:semiHidden/>
    <w:unhideWhenUsed/>
    <w:rsid w:val="00E834C1"/>
    <w:rPr>
      <w:color w:val="605E5C"/>
      <w:shd w:val="clear" w:color="auto" w:fill="E1DFDD"/>
    </w:rPr>
  </w:style>
  <w:style w:type="paragraph" w:styleId="ListParagraph">
    <w:name w:val="List Paragraph"/>
    <w:basedOn w:val="Normal"/>
    <w:uiPriority w:val="34"/>
    <w:qFormat/>
    <w:rsid w:val="00A66E19"/>
    <w:pPr>
      <w:ind w:left="720"/>
      <w:contextualSpacing/>
    </w:pPr>
  </w:style>
  <w:style w:type="paragraph" w:styleId="NormalWeb">
    <w:name w:val="Normal (Web)"/>
    <w:basedOn w:val="Normal"/>
    <w:uiPriority w:val="99"/>
    <w:semiHidden/>
    <w:unhideWhenUsed/>
    <w:rsid w:val="009731FD"/>
    <w:pPr>
      <w:spacing w:before="100" w:beforeAutospacing="1" w:after="100" w:afterAutospacing="1"/>
    </w:pPr>
    <w:rPr>
      <w:rFonts w:ascii="Times New Roman" w:eastAsia="Times New Roman" w:hAnsi="Times New Roman" w:cs="Times New Roman"/>
    </w:rPr>
  </w:style>
  <w:style w:type="character" w:customStyle="1" w:styleId="Heading2Char">
    <w:name w:val="Heading 2 Char"/>
    <w:basedOn w:val="DefaultParagraphFont"/>
    <w:link w:val="Heading2"/>
    <w:uiPriority w:val="9"/>
    <w:rsid w:val="00E915D7"/>
    <w:rPr>
      <w:rFonts w:ascii="Arial" w:eastAsia="Arial" w:hAnsi="Arial" w:cs="Arial"/>
      <w:b/>
      <w:bCs/>
      <w:sz w:val="28"/>
      <w:szCs w:val="28"/>
      <w:lang w:val="en"/>
    </w:rPr>
  </w:style>
  <w:style w:type="character" w:styleId="FollowedHyperlink">
    <w:name w:val="FollowedHyperlink"/>
    <w:basedOn w:val="DefaultParagraphFont"/>
    <w:uiPriority w:val="99"/>
    <w:semiHidden/>
    <w:unhideWhenUsed/>
    <w:rsid w:val="00FF4AAD"/>
    <w:rPr>
      <w:color w:val="954F72" w:themeColor="followedHyperlink"/>
      <w:u w:val="single"/>
    </w:rPr>
  </w:style>
  <w:style w:type="paragraph" w:styleId="Title">
    <w:name w:val="Title"/>
    <w:basedOn w:val="Normal"/>
    <w:next w:val="Normal"/>
    <w:link w:val="TitleChar"/>
    <w:uiPriority w:val="10"/>
    <w:qFormat/>
    <w:rsid w:val="00637B75"/>
    <w:pPr>
      <w:spacing w:after="80"/>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637B75"/>
    <w:rPr>
      <w:rFonts w:asciiTheme="majorHAnsi" w:eastAsiaTheme="majorEastAsia" w:hAnsiTheme="majorHAnsi" w:cstheme="majorBidi"/>
      <w:spacing w:val="-10"/>
      <w:kern w:val="28"/>
      <w:sz w:val="56"/>
      <w:szCs w:val="56"/>
      <w14:ligatures w14:val="standardContextual"/>
    </w:rPr>
  </w:style>
  <w:style w:type="character" w:customStyle="1" w:styleId="Heading3Char">
    <w:name w:val="Heading 3 Char"/>
    <w:basedOn w:val="DefaultParagraphFont"/>
    <w:link w:val="Heading3"/>
    <w:uiPriority w:val="9"/>
    <w:rsid w:val="008F7F29"/>
    <w:rPr>
      <w:rFonts w:asciiTheme="majorHAnsi" w:eastAsiaTheme="majorEastAsia" w:hAnsiTheme="majorHAnsi" w:cstheme="majorBidi"/>
      <w:color w:val="1F3763" w:themeColor="accent1" w:themeShade="7F"/>
    </w:rPr>
  </w:style>
  <w:style w:type="character" w:customStyle="1" w:styleId="Heading1Char">
    <w:name w:val="Heading 1 Char"/>
    <w:basedOn w:val="DefaultParagraphFont"/>
    <w:link w:val="Heading1"/>
    <w:uiPriority w:val="9"/>
    <w:rsid w:val="00FB4610"/>
    <w:rPr>
      <w:rFonts w:asciiTheme="majorHAnsi" w:eastAsiaTheme="majorEastAsia" w:hAnsiTheme="majorHAnsi" w:cstheme="majorBidi"/>
      <w:color w:val="2F5496" w:themeColor="accent1" w:themeShade="BF"/>
      <w:sz w:val="32"/>
      <w:szCs w:val="32"/>
    </w:rPr>
  </w:style>
  <w:style w:type="paragraph" w:styleId="Header">
    <w:name w:val="header"/>
    <w:basedOn w:val="Normal"/>
    <w:link w:val="HeaderChar"/>
    <w:uiPriority w:val="99"/>
    <w:unhideWhenUsed/>
    <w:rsid w:val="00292E6C"/>
    <w:pPr>
      <w:tabs>
        <w:tab w:val="center" w:pos="4680"/>
        <w:tab w:val="right" w:pos="9360"/>
      </w:tabs>
    </w:pPr>
  </w:style>
  <w:style w:type="character" w:customStyle="1" w:styleId="HeaderChar">
    <w:name w:val="Header Char"/>
    <w:basedOn w:val="DefaultParagraphFont"/>
    <w:link w:val="Header"/>
    <w:uiPriority w:val="99"/>
    <w:rsid w:val="00292E6C"/>
  </w:style>
  <w:style w:type="paragraph" w:styleId="Footer">
    <w:name w:val="footer"/>
    <w:basedOn w:val="Normal"/>
    <w:link w:val="FooterChar"/>
    <w:uiPriority w:val="99"/>
    <w:unhideWhenUsed/>
    <w:rsid w:val="00292E6C"/>
    <w:pPr>
      <w:tabs>
        <w:tab w:val="center" w:pos="4680"/>
        <w:tab w:val="right" w:pos="9360"/>
      </w:tabs>
    </w:pPr>
  </w:style>
  <w:style w:type="character" w:customStyle="1" w:styleId="FooterChar">
    <w:name w:val="Footer Char"/>
    <w:basedOn w:val="DefaultParagraphFont"/>
    <w:link w:val="Footer"/>
    <w:uiPriority w:val="99"/>
    <w:rsid w:val="00292E6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982274">
      <w:bodyDiv w:val="1"/>
      <w:marLeft w:val="0"/>
      <w:marRight w:val="0"/>
      <w:marTop w:val="0"/>
      <w:marBottom w:val="0"/>
      <w:divBdr>
        <w:top w:val="none" w:sz="0" w:space="0" w:color="auto"/>
        <w:left w:val="none" w:sz="0" w:space="0" w:color="auto"/>
        <w:bottom w:val="none" w:sz="0" w:space="0" w:color="auto"/>
        <w:right w:val="none" w:sz="0" w:space="0" w:color="auto"/>
      </w:divBdr>
    </w:div>
    <w:div w:id="212813143">
      <w:bodyDiv w:val="1"/>
      <w:marLeft w:val="0"/>
      <w:marRight w:val="0"/>
      <w:marTop w:val="0"/>
      <w:marBottom w:val="0"/>
      <w:divBdr>
        <w:top w:val="none" w:sz="0" w:space="0" w:color="auto"/>
        <w:left w:val="none" w:sz="0" w:space="0" w:color="auto"/>
        <w:bottom w:val="none" w:sz="0" w:space="0" w:color="auto"/>
        <w:right w:val="none" w:sz="0" w:space="0" w:color="auto"/>
      </w:divBdr>
      <w:divsChild>
        <w:div w:id="930746545">
          <w:marLeft w:val="547"/>
          <w:marRight w:val="0"/>
          <w:marTop w:val="0"/>
          <w:marBottom w:val="0"/>
          <w:divBdr>
            <w:top w:val="none" w:sz="0" w:space="0" w:color="auto"/>
            <w:left w:val="none" w:sz="0" w:space="0" w:color="auto"/>
            <w:bottom w:val="none" w:sz="0" w:space="0" w:color="auto"/>
            <w:right w:val="none" w:sz="0" w:space="0" w:color="auto"/>
          </w:divBdr>
        </w:div>
        <w:div w:id="787315872">
          <w:marLeft w:val="547"/>
          <w:marRight w:val="0"/>
          <w:marTop w:val="0"/>
          <w:marBottom w:val="0"/>
          <w:divBdr>
            <w:top w:val="none" w:sz="0" w:space="0" w:color="auto"/>
            <w:left w:val="none" w:sz="0" w:space="0" w:color="auto"/>
            <w:bottom w:val="none" w:sz="0" w:space="0" w:color="auto"/>
            <w:right w:val="none" w:sz="0" w:space="0" w:color="auto"/>
          </w:divBdr>
        </w:div>
        <w:div w:id="1722287119">
          <w:marLeft w:val="547"/>
          <w:marRight w:val="0"/>
          <w:marTop w:val="0"/>
          <w:marBottom w:val="0"/>
          <w:divBdr>
            <w:top w:val="none" w:sz="0" w:space="0" w:color="auto"/>
            <w:left w:val="none" w:sz="0" w:space="0" w:color="auto"/>
            <w:bottom w:val="none" w:sz="0" w:space="0" w:color="auto"/>
            <w:right w:val="none" w:sz="0" w:space="0" w:color="auto"/>
          </w:divBdr>
        </w:div>
        <w:div w:id="834958162">
          <w:marLeft w:val="547"/>
          <w:marRight w:val="0"/>
          <w:marTop w:val="0"/>
          <w:marBottom w:val="0"/>
          <w:divBdr>
            <w:top w:val="none" w:sz="0" w:space="0" w:color="auto"/>
            <w:left w:val="none" w:sz="0" w:space="0" w:color="auto"/>
            <w:bottom w:val="none" w:sz="0" w:space="0" w:color="auto"/>
            <w:right w:val="none" w:sz="0" w:space="0" w:color="auto"/>
          </w:divBdr>
        </w:div>
        <w:div w:id="1932162567">
          <w:marLeft w:val="547"/>
          <w:marRight w:val="0"/>
          <w:marTop w:val="0"/>
          <w:marBottom w:val="0"/>
          <w:divBdr>
            <w:top w:val="none" w:sz="0" w:space="0" w:color="auto"/>
            <w:left w:val="none" w:sz="0" w:space="0" w:color="auto"/>
            <w:bottom w:val="none" w:sz="0" w:space="0" w:color="auto"/>
            <w:right w:val="none" w:sz="0" w:space="0" w:color="auto"/>
          </w:divBdr>
        </w:div>
      </w:divsChild>
    </w:div>
    <w:div w:id="236088412">
      <w:bodyDiv w:val="1"/>
      <w:marLeft w:val="0"/>
      <w:marRight w:val="0"/>
      <w:marTop w:val="0"/>
      <w:marBottom w:val="0"/>
      <w:divBdr>
        <w:top w:val="none" w:sz="0" w:space="0" w:color="auto"/>
        <w:left w:val="none" w:sz="0" w:space="0" w:color="auto"/>
        <w:bottom w:val="none" w:sz="0" w:space="0" w:color="auto"/>
        <w:right w:val="none" w:sz="0" w:space="0" w:color="auto"/>
      </w:divBdr>
      <w:divsChild>
        <w:div w:id="2029601977">
          <w:marLeft w:val="547"/>
          <w:marRight w:val="0"/>
          <w:marTop w:val="0"/>
          <w:marBottom w:val="0"/>
          <w:divBdr>
            <w:top w:val="none" w:sz="0" w:space="0" w:color="auto"/>
            <w:left w:val="none" w:sz="0" w:space="0" w:color="auto"/>
            <w:bottom w:val="none" w:sz="0" w:space="0" w:color="auto"/>
            <w:right w:val="none" w:sz="0" w:space="0" w:color="auto"/>
          </w:divBdr>
        </w:div>
        <w:div w:id="1496267654">
          <w:marLeft w:val="547"/>
          <w:marRight w:val="0"/>
          <w:marTop w:val="0"/>
          <w:marBottom w:val="0"/>
          <w:divBdr>
            <w:top w:val="none" w:sz="0" w:space="0" w:color="auto"/>
            <w:left w:val="none" w:sz="0" w:space="0" w:color="auto"/>
            <w:bottom w:val="none" w:sz="0" w:space="0" w:color="auto"/>
            <w:right w:val="none" w:sz="0" w:space="0" w:color="auto"/>
          </w:divBdr>
        </w:div>
      </w:divsChild>
    </w:div>
    <w:div w:id="281038248">
      <w:bodyDiv w:val="1"/>
      <w:marLeft w:val="0"/>
      <w:marRight w:val="0"/>
      <w:marTop w:val="0"/>
      <w:marBottom w:val="0"/>
      <w:divBdr>
        <w:top w:val="none" w:sz="0" w:space="0" w:color="auto"/>
        <w:left w:val="none" w:sz="0" w:space="0" w:color="auto"/>
        <w:bottom w:val="none" w:sz="0" w:space="0" w:color="auto"/>
        <w:right w:val="none" w:sz="0" w:space="0" w:color="auto"/>
      </w:divBdr>
    </w:div>
    <w:div w:id="608392811">
      <w:bodyDiv w:val="1"/>
      <w:marLeft w:val="0"/>
      <w:marRight w:val="0"/>
      <w:marTop w:val="0"/>
      <w:marBottom w:val="0"/>
      <w:divBdr>
        <w:top w:val="none" w:sz="0" w:space="0" w:color="auto"/>
        <w:left w:val="none" w:sz="0" w:space="0" w:color="auto"/>
        <w:bottom w:val="none" w:sz="0" w:space="0" w:color="auto"/>
        <w:right w:val="none" w:sz="0" w:space="0" w:color="auto"/>
      </w:divBdr>
    </w:div>
    <w:div w:id="683046943">
      <w:bodyDiv w:val="1"/>
      <w:marLeft w:val="0"/>
      <w:marRight w:val="0"/>
      <w:marTop w:val="0"/>
      <w:marBottom w:val="0"/>
      <w:divBdr>
        <w:top w:val="none" w:sz="0" w:space="0" w:color="auto"/>
        <w:left w:val="none" w:sz="0" w:space="0" w:color="auto"/>
        <w:bottom w:val="none" w:sz="0" w:space="0" w:color="auto"/>
        <w:right w:val="none" w:sz="0" w:space="0" w:color="auto"/>
      </w:divBdr>
    </w:div>
    <w:div w:id="1308583495">
      <w:bodyDiv w:val="1"/>
      <w:marLeft w:val="0"/>
      <w:marRight w:val="0"/>
      <w:marTop w:val="0"/>
      <w:marBottom w:val="0"/>
      <w:divBdr>
        <w:top w:val="none" w:sz="0" w:space="0" w:color="auto"/>
        <w:left w:val="none" w:sz="0" w:space="0" w:color="auto"/>
        <w:bottom w:val="none" w:sz="0" w:space="0" w:color="auto"/>
        <w:right w:val="none" w:sz="0" w:space="0" w:color="auto"/>
      </w:divBdr>
      <w:divsChild>
        <w:div w:id="1698578540">
          <w:marLeft w:val="547"/>
          <w:marRight w:val="0"/>
          <w:marTop w:val="0"/>
          <w:marBottom w:val="0"/>
          <w:divBdr>
            <w:top w:val="none" w:sz="0" w:space="0" w:color="auto"/>
            <w:left w:val="none" w:sz="0" w:space="0" w:color="auto"/>
            <w:bottom w:val="none" w:sz="0" w:space="0" w:color="auto"/>
            <w:right w:val="none" w:sz="0" w:space="0" w:color="auto"/>
          </w:divBdr>
        </w:div>
        <w:div w:id="119349534">
          <w:marLeft w:val="547"/>
          <w:marRight w:val="0"/>
          <w:marTop w:val="0"/>
          <w:marBottom w:val="0"/>
          <w:divBdr>
            <w:top w:val="none" w:sz="0" w:space="0" w:color="auto"/>
            <w:left w:val="none" w:sz="0" w:space="0" w:color="auto"/>
            <w:bottom w:val="none" w:sz="0" w:space="0" w:color="auto"/>
            <w:right w:val="none" w:sz="0" w:space="0" w:color="auto"/>
          </w:divBdr>
        </w:div>
        <w:div w:id="766997303">
          <w:marLeft w:val="547"/>
          <w:marRight w:val="0"/>
          <w:marTop w:val="0"/>
          <w:marBottom w:val="0"/>
          <w:divBdr>
            <w:top w:val="none" w:sz="0" w:space="0" w:color="auto"/>
            <w:left w:val="none" w:sz="0" w:space="0" w:color="auto"/>
            <w:bottom w:val="none" w:sz="0" w:space="0" w:color="auto"/>
            <w:right w:val="none" w:sz="0" w:space="0" w:color="auto"/>
          </w:divBdr>
        </w:div>
        <w:div w:id="1083070605">
          <w:marLeft w:val="547"/>
          <w:marRight w:val="0"/>
          <w:marTop w:val="0"/>
          <w:marBottom w:val="0"/>
          <w:divBdr>
            <w:top w:val="none" w:sz="0" w:space="0" w:color="auto"/>
            <w:left w:val="none" w:sz="0" w:space="0" w:color="auto"/>
            <w:bottom w:val="none" w:sz="0" w:space="0" w:color="auto"/>
            <w:right w:val="none" w:sz="0" w:space="0" w:color="auto"/>
          </w:divBdr>
        </w:div>
        <w:div w:id="629358612">
          <w:marLeft w:val="547"/>
          <w:marRight w:val="0"/>
          <w:marTop w:val="0"/>
          <w:marBottom w:val="0"/>
          <w:divBdr>
            <w:top w:val="none" w:sz="0" w:space="0" w:color="auto"/>
            <w:left w:val="none" w:sz="0" w:space="0" w:color="auto"/>
            <w:bottom w:val="none" w:sz="0" w:space="0" w:color="auto"/>
            <w:right w:val="none" w:sz="0" w:space="0" w:color="auto"/>
          </w:divBdr>
        </w:div>
      </w:divsChild>
    </w:div>
    <w:div w:id="1372995818">
      <w:bodyDiv w:val="1"/>
      <w:marLeft w:val="0"/>
      <w:marRight w:val="0"/>
      <w:marTop w:val="0"/>
      <w:marBottom w:val="0"/>
      <w:divBdr>
        <w:top w:val="none" w:sz="0" w:space="0" w:color="auto"/>
        <w:left w:val="none" w:sz="0" w:space="0" w:color="auto"/>
        <w:bottom w:val="none" w:sz="0" w:space="0" w:color="auto"/>
        <w:right w:val="none" w:sz="0" w:space="0" w:color="auto"/>
      </w:divBdr>
    </w:div>
    <w:div w:id="1634864885">
      <w:bodyDiv w:val="1"/>
      <w:marLeft w:val="0"/>
      <w:marRight w:val="0"/>
      <w:marTop w:val="0"/>
      <w:marBottom w:val="0"/>
      <w:divBdr>
        <w:top w:val="none" w:sz="0" w:space="0" w:color="auto"/>
        <w:left w:val="none" w:sz="0" w:space="0" w:color="auto"/>
        <w:bottom w:val="none" w:sz="0" w:space="0" w:color="auto"/>
        <w:right w:val="none" w:sz="0" w:space="0" w:color="auto"/>
      </w:divBdr>
    </w:div>
    <w:div w:id="1722174671">
      <w:bodyDiv w:val="1"/>
      <w:marLeft w:val="0"/>
      <w:marRight w:val="0"/>
      <w:marTop w:val="0"/>
      <w:marBottom w:val="0"/>
      <w:divBdr>
        <w:top w:val="none" w:sz="0" w:space="0" w:color="auto"/>
        <w:left w:val="none" w:sz="0" w:space="0" w:color="auto"/>
        <w:bottom w:val="none" w:sz="0" w:space="0" w:color="auto"/>
        <w:right w:val="none" w:sz="0" w:space="0" w:color="auto"/>
      </w:divBdr>
    </w:div>
    <w:div w:id="1775860268">
      <w:bodyDiv w:val="1"/>
      <w:marLeft w:val="0"/>
      <w:marRight w:val="0"/>
      <w:marTop w:val="0"/>
      <w:marBottom w:val="0"/>
      <w:divBdr>
        <w:top w:val="none" w:sz="0" w:space="0" w:color="auto"/>
        <w:left w:val="none" w:sz="0" w:space="0" w:color="auto"/>
        <w:bottom w:val="none" w:sz="0" w:space="0" w:color="auto"/>
        <w:right w:val="none" w:sz="0" w:space="0" w:color="auto"/>
      </w:divBdr>
    </w:div>
    <w:div w:id="1794668877">
      <w:bodyDiv w:val="1"/>
      <w:marLeft w:val="0"/>
      <w:marRight w:val="0"/>
      <w:marTop w:val="0"/>
      <w:marBottom w:val="0"/>
      <w:divBdr>
        <w:top w:val="none" w:sz="0" w:space="0" w:color="auto"/>
        <w:left w:val="none" w:sz="0" w:space="0" w:color="auto"/>
        <w:bottom w:val="none" w:sz="0" w:space="0" w:color="auto"/>
        <w:right w:val="none" w:sz="0" w:space="0" w:color="auto"/>
      </w:divBdr>
    </w:div>
    <w:div w:id="1801223131">
      <w:bodyDiv w:val="1"/>
      <w:marLeft w:val="0"/>
      <w:marRight w:val="0"/>
      <w:marTop w:val="0"/>
      <w:marBottom w:val="0"/>
      <w:divBdr>
        <w:top w:val="none" w:sz="0" w:space="0" w:color="auto"/>
        <w:left w:val="none" w:sz="0" w:space="0" w:color="auto"/>
        <w:bottom w:val="none" w:sz="0" w:space="0" w:color="auto"/>
        <w:right w:val="none" w:sz="0" w:space="0" w:color="auto"/>
      </w:divBdr>
      <w:divsChild>
        <w:div w:id="1609848083">
          <w:marLeft w:val="547"/>
          <w:marRight w:val="0"/>
          <w:marTop w:val="0"/>
          <w:marBottom w:val="0"/>
          <w:divBdr>
            <w:top w:val="none" w:sz="0" w:space="0" w:color="auto"/>
            <w:left w:val="none" w:sz="0" w:space="0" w:color="auto"/>
            <w:bottom w:val="none" w:sz="0" w:space="0" w:color="auto"/>
            <w:right w:val="none" w:sz="0" w:space="0" w:color="auto"/>
          </w:divBdr>
        </w:div>
        <w:div w:id="221989433">
          <w:marLeft w:val="547"/>
          <w:marRight w:val="0"/>
          <w:marTop w:val="0"/>
          <w:marBottom w:val="0"/>
          <w:divBdr>
            <w:top w:val="none" w:sz="0" w:space="0" w:color="auto"/>
            <w:left w:val="none" w:sz="0" w:space="0" w:color="auto"/>
            <w:bottom w:val="none" w:sz="0" w:space="0" w:color="auto"/>
            <w:right w:val="none" w:sz="0" w:space="0" w:color="auto"/>
          </w:divBdr>
        </w:div>
        <w:div w:id="562107184">
          <w:marLeft w:val="547"/>
          <w:marRight w:val="0"/>
          <w:marTop w:val="0"/>
          <w:marBottom w:val="0"/>
          <w:divBdr>
            <w:top w:val="none" w:sz="0" w:space="0" w:color="auto"/>
            <w:left w:val="none" w:sz="0" w:space="0" w:color="auto"/>
            <w:bottom w:val="none" w:sz="0" w:space="0" w:color="auto"/>
            <w:right w:val="none" w:sz="0" w:space="0" w:color="auto"/>
          </w:divBdr>
        </w:div>
        <w:div w:id="1222908968">
          <w:marLeft w:val="547"/>
          <w:marRight w:val="0"/>
          <w:marTop w:val="0"/>
          <w:marBottom w:val="0"/>
          <w:divBdr>
            <w:top w:val="none" w:sz="0" w:space="0" w:color="auto"/>
            <w:left w:val="none" w:sz="0" w:space="0" w:color="auto"/>
            <w:bottom w:val="none" w:sz="0" w:space="0" w:color="auto"/>
            <w:right w:val="none" w:sz="0" w:space="0" w:color="auto"/>
          </w:divBdr>
        </w:div>
      </w:divsChild>
    </w:div>
    <w:div w:id="1817405368">
      <w:bodyDiv w:val="1"/>
      <w:marLeft w:val="0"/>
      <w:marRight w:val="0"/>
      <w:marTop w:val="0"/>
      <w:marBottom w:val="0"/>
      <w:divBdr>
        <w:top w:val="none" w:sz="0" w:space="0" w:color="auto"/>
        <w:left w:val="none" w:sz="0" w:space="0" w:color="auto"/>
        <w:bottom w:val="none" w:sz="0" w:space="0" w:color="auto"/>
        <w:right w:val="none" w:sz="0" w:space="0" w:color="auto"/>
      </w:divBdr>
      <w:divsChild>
        <w:div w:id="1323659605">
          <w:marLeft w:val="720"/>
          <w:marRight w:val="0"/>
          <w:marTop w:val="0"/>
          <w:marBottom w:val="0"/>
          <w:divBdr>
            <w:top w:val="none" w:sz="0" w:space="0" w:color="auto"/>
            <w:left w:val="none" w:sz="0" w:space="0" w:color="auto"/>
            <w:bottom w:val="none" w:sz="0" w:space="0" w:color="auto"/>
            <w:right w:val="none" w:sz="0" w:space="0" w:color="auto"/>
          </w:divBdr>
        </w:div>
        <w:div w:id="534468158">
          <w:marLeft w:val="720"/>
          <w:marRight w:val="0"/>
          <w:marTop w:val="0"/>
          <w:marBottom w:val="0"/>
          <w:divBdr>
            <w:top w:val="none" w:sz="0" w:space="0" w:color="auto"/>
            <w:left w:val="none" w:sz="0" w:space="0" w:color="auto"/>
            <w:bottom w:val="none" w:sz="0" w:space="0" w:color="auto"/>
            <w:right w:val="none" w:sz="0" w:space="0" w:color="auto"/>
          </w:divBdr>
        </w:div>
        <w:div w:id="1106659012">
          <w:marLeft w:val="720"/>
          <w:marRight w:val="0"/>
          <w:marTop w:val="0"/>
          <w:marBottom w:val="0"/>
          <w:divBdr>
            <w:top w:val="none" w:sz="0" w:space="0" w:color="auto"/>
            <w:left w:val="none" w:sz="0" w:space="0" w:color="auto"/>
            <w:bottom w:val="none" w:sz="0" w:space="0" w:color="auto"/>
            <w:right w:val="none" w:sz="0" w:space="0" w:color="auto"/>
          </w:divBdr>
        </w:div>
        <w:div w:id="37433402">
          <w:marLeft w:val="720"/>
          <w:marRight w:val="0"/>
          <w:marTop w:val="0"/>
          <w:marBottom w:val="0"/>
          <w:divBdr>
            <w:top w:val="none" w:sz="0" w:space="0" w:color="auto"/>
            <w:left w:val="none" w:sz="0" w:space="0" w:color="auto"/>
            <w:bottom w:val="none" w:sz="0" w:space="0" w:color="auto"/>
            <w:right w:val="none" w:sz="0" w:space="0" w:color="auto"/>
          </w:divBdr>
        </w:div>
      </w:divsChild>
    </w:div>
    <w:div w:id="1820537364">
      <w:bodyDiv w:val="1"/>
      <w:marLeft w:val="0"/>
      <w:marRight w:val="0"/>
      <w:marTop w:val="0"/>
      <w:marBottom w:val="0"/>
      <w:divBdr>
        <w:top w:val="none" w:sz="0" w:space="0" w:color="auto"/>
        <w:left w:val="none" w:sz="0" w:space="0" w:color="auto"/>
        <w:bottom w:val="none" w:sz="0" w:space="0" w:color="auto"/>
        <w:right w:val="none" w:sz="0" w:space="0" w:color="auto"/>
      </w:divBdr>
      <w:divsChild>
        <w:div w:id="23097022">
          <w:marLeft w:val="547"/>
          <w:marRight w:val="0"/>
          <w:marTop w:val="0"/>
          <w:marBottom w:val="0"/>
          <w:divBdr>
            <w:top w:val="none" w:sz="0" w:space="0" w:color="auto"/>
            <w:left w:val="none" w:sz="0" w:space="0" w:color="auto"/>
            <w:bottom w:val="none" w:sz="0" w:space="0" w:color="auto"/>
            <w:right w:val="none" w:sz="0" w:space="0" w:color="auto"/>
          </w:divBdr>
        </w:div>
        <w:div w:id="1102457288">
          <w:marLeft w:val="547"/>
          <w:marRight w:val="0"/>
          <w:marTop w:val="0"/>
          <w:marBottom w:val="0"/>
          <w:divBdr>
            <w:top w:val="none" w:sz="0" w:space="0" w:color="auto"/>
            <w:left w:val="none" w:sz="0" w:space="0" w:color="auto"/>
            <w:bottom w:val="none" w:sz="0" w:space="0" w:color="auto"/>
            <w:right w:val="none" w:sz="0" w:space="0" w:color="auto"/>
          </w:divBdr>
        </w:div>
        <w:div w:id="1725718738">
          <w:marLeft w:val="547"/>
          <w:marRight w:val="0"/>
          <w:marTop w:val="0"/>
          <w:marBottom w:val="0"/>
          <w:divBdr>
            <w:top w:val="none" w:sz="0" w:space="0" w:color="auto"/>
            <w:left w:val="none" w:sz="0" w:space="0" w:color="auto"/>
            <w:bottom w:val="none" w:sz="0" w:space="0" w:color="auto"/>
            <w:right w:val="none" w:sz="0" w:space="0" w:color="auto"/>
          </w:divBdr>
        </w:div>
        <w:div w:id="1879931225">
          <w:marLeft w:val="547"/>
          <w:marRight w:val="0"/>
          <w:marTop w:val="0"/>
          <w:marBottom w:val="0"/>
          <w:divBdr>
            <w:top w:val="none" w:sz="0" w:space="0" w:color="auto"/>
            <w:left w:val="none" w:sz="0" w:space="0" w:color="auto"/>
            <w:bottom w:val="none" w:sz="0" w:space="0" w:color="auto"/>
            <w:right w:val="none" w:sz="0" w:space="0" w:color="auto"/>
          </w:divBdr>
        </w:div>
        <w:div w:id="580068968">
          <w:marLeft w:val="547"/>
          <w:marRight w:val="0"/>
          <w:marTop w:val="0"/>
          <w:marBottom w:val="0"/>
          <w:divBdr>
            <w:top w:val="none" w:sz="0" w:space="0" w:color="auto"/>
            <w:left w:val="none" w:sz="0" w:space="0" w:color="auto"/>
            <w:bottom w:val="none" w:sz="0" w:space="0" w:color="auto"/>
            <w:right w:val="none" w:sz="0" w:space="0" w:color="auto"/>
          </w:divBdr>
        </w:div>
      </w:divsChild>
    </w:div>
    <w:div w:id="2007055232">
      <w:bodyDiv w:val="1"/>
      <w:marLeft w:val="0"/>
      <w:marRight w:val="0"/>
      <w:marTop w:val="0"/>
      <w:marBottom w:val="0"/>
      <w:divBdr>
        <w:top w:val="none" w:sz="0" w:space="0" w:color="auto"/>
        <w:left w:val="none" w:sz="0" w:space="0" w:color="auto"/>
        <w:bottom w:val="none" w:sz="0" w:space="0" w:color="auto"/>
        <w:right w:val="none" w:sz="0" w:space="0" w:color="auto"/>
      </w:divBdr>
      <w:divsChild>
        <w:div w:id="901525322">
          <w:marLeft w:val="360"/>
          <w:marRight w:val="0"/>
          <w:marTop w:val="0"/>
          <w:marBottom w:val="0"/>
          <w:divBdr>
            <w:top w:val="none" w:sz="0" w:space="0" w:color="auto"/>
            <w:left w:val="none" w:sz="0" w:space="0" w:color="auto"/>
            <w:bottom w:val="none" w:sz="0" w:space="0" w:color="auto"/>
            <w:right w:val="none" w:sz="0" w:space="0" w:color="auto"/>
          </w:divBdr>
        </w:div>
        <w:div w:id="959148415">
          <w:marLeft w:val="360"/>
          <w:marRight w:val="0"/>
          <w:marTop w:val="0"/>
          <w:marBottom w:val="0"/>
          <w:divBdr>
            <w:top w:val="none" w:sz="0" w:space="0" w:color="auto"/>
            <w:left w:val="none" w:sz="0" w:space="0" w:color="auto"/>
            <w:bottom w:val="none" w:sz="0" w:space="0" w:color="auto"/>
            <w:right w:val="none" w:sz="0" w:space="0" w:color="auto"/>
          </w:divBdr>
        </w:div>
        <w:div w:id="1406102735">
          <w:marLeft w:val="360"/>
          <w:marRight w:val="0"/>
          <w:marTop w:val="0"/>
          <w:marBottom w:val="0"/>
          <w:divBdr>
            <w:top w:val="none" w:sz="0" w:space="0" w:color="auto"/>
            <w:left w:val="none" w:sz="0" w:space="0" w:color="auto"/>
            <w:bottom w:val="none" w:sz="0" w:space="0" w:color="auto"/>
            <w:right w:val="none" w:sz="0" w:space="0" w:color="auto"/>
          </w:divBdr>
        </w:div>
      </w:divsChild>
    </w:div>
    <w:div w:id="2142308170">
      <w:bodyDiv w:val="1"/>
      <w:marLeft w:val="0"/>
      <w:marRight w:val="0"/>
      <w:marTop w:val="0"/>
      <w:marBottom w:val="0"/>
      <w:divBdr>
        <w:top w:val="none" w:sz="0" w:space="0" w:color="auto"/>
        <w:left w:val="none" w:sz="0" w:space="0" w:color="auto"/>
        <w:bottom w:val="none" w:sz="0" w:space="0" w:color="auto"/>
        <w:right w:val="none" w:sz="0" w:space="0" w:color="auto"/>
      </w:divBdr>
      <w:divsChild>
        <w:div w:id="138695046">
          <w:marLeft w:val="360"/>
          <w:marRight w:val="0"/>
          <w:marTop w:val="0"/>
          <w:marBottom w:val="0"/>
          <w:divBdr>
            <w:top w:val="none" w:sz="0" w:space="0" w:color="auto"/>
            <w:left w:val="none" w:sz="0" w:space="0" w:color="auto"/>
            <w:bottom w:val="none" w:sz="0" w:space="0" w:color="auto"/>
            <w:right w:val="none" w:sz="0" w:space="0" w:color="auto"/>
          </w:divBdr>
        </w:div>
        <w:div w:id="1340430769">
          <w:marLeft w:val="547"/>
          <w:marRight w:val="0"/>
          <w:marTop w:val="0"/>
          <w:marBottom w:val="0"/>
          <w:divBdr>
            <w:top w:val="none" w:sz="0" w:space="0" w:color="auto"/>
            <w:left w:val="none" w:sz="0" w:space="0" w:color="auto"/>
            <w:bottom w:val="none" w:sz="0" w:space="0" w:color="auto"/>
            <w:right w:val="none" w:sz="0" w:space="0" w:color="auto"/>
          </w:divBdr>
        </w:div>
        <w:div w:id="892620626">
          <w:marLeft w:val="547"/>
          <w:marRight w:val="0"/>
          <w:marTop w:val="0"/>
          <w:marBottom w:val="0"/>
          <w:divBdr>
            <w:top w:val="none" w:sz="0" w:space="0" w:color="auto"/>
            <w:left w:val="none" w:sz="0" w:space="0" w:color="auto"/>
            <w:bottom w:val="none" w:sz="0" w:space="0" w:color="auto"/>
            <w:right w:val="none" w:sz="0" w:space="0" w:color="auto"/>
          </w:divBdr>
        </w:div>
        <w:div w:id="1667320243">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applewebdata://F905069B-DD0E-4ED3-A2DC-ECB94E21548D/" TargetMode="External"/><Relationship Id="rId21" Type="http://schemas.openxmlformats.org/officeDocument/2006/relationships/hyperlink" Target="https://business.linkedin.com/talent-solutions/talent-insights" TargetMode="External"/><Relationship Id="rId42" Type="http://schemas.openxmlformats.org/officeDocument/2006/relationships/hyperlink" Target="https://www.unilever.com/" TargetMode="External"/><Relationship Id="rId63" Type="http://schemas.openxmlformats.org/officeDocument/2006/relationships/hyperlink" Target="https://www.oracle.com/human-capital-management/" TargetMode="External"/><Relationship Id="rId84" Type="http://schemas.openxmlformats.org/officeDocument/2006/relationships/hyperlink" Target="https://www.visier.com/" TargetMode="External"/><Relationship Id="rId138" Type="http://schemas.openxmlformats.org/officeDocument/2006/relationships/hyperlink" Target="https://www.gartner.com/en/articles/strategic-workforce-planning" TargetMode="External"/><Relationship Id="rId107" Type="http://schemas.openxmlformats.org/officeDocument/2006/relationships/image" Target="media/image16.png"/><Relationship Id="rId11" Type="http://schemas.openxmlformats.org/officeDocument/2006/relationships/image" Target="media/image1.png"/><Relationship Id="rId32" Type="http://schemas.openxmlformats.org/officeDocument/2006/relationships/hyperlink" Target="applewebdata://DA3B08AE-176C-4666-B40A-60B97957637B/" TargetMode="External"/><Relationship Id="rId37" Type="http://schemas.openxmlformats.org/officeDocument/2006/relationships/hyperlink" Target="applewebdata://DA3B08AE-176C-4666-B40A-60B97957637B/" TargetMode="External"/><Relationship Id="rId53" Type="http://schemas.openxmlformats.org/officeDocument/2006/relationships/hyperlink" Target="https://www.microsoft.com/" TargetMode="External"/><Relationship Id="rId58" Type="http://schemas.openxmlformats.org/officeDocument/2006/relationships/hyperlink" Target="applewebdata://A75675A0-BB99-4D01-A5AB-1016D9B185F8/" TargetMode="External"/><Relationship Id="rId74" Type="http://schemas.openxmlformats.org/officeDocument/2006/relationships/hyperlink" Target="https://www.pepsico.com/" TargetMode="External"/><Relationship Id="rId79" Type="http://schemas.openxmlformats.org/officeDocument/2006/relationships/hyperlink" Target="applewebdata://DB309B8E-CBD2-4720-AD18-0424D9F4A38B/" TargetMode="External"/><Relationship Id="rId102" Type="http://schemas.openxmlformats.org/officeDocument/2006/relationships/hyperlink" Target="applewebdata://85BB028F-22CB-486C-8E8B-88DC04122731/" TargetMode="External"/><Relationship Id="rId123" Type="http://schemas.openxmlformats.org/officeDocument/2006/relationships/image" Target="media/image19.png"/><Relationship Id="rId128" Type="http://schemas.openxmlformats.org/officeDocument/2006/relationships/hyperlink" Target="https://www.deloitte.com/content/dam/assets-shared/docs/services/deloitte-private/2024/deloitte-private-top-10-family-office-trends-2024.pdf" TargetMode="External"/><Relationship Id="rId5" Type="http://schemas.openxmlformats.org/officeDocument/2006/relationships/numbering" Target="numbering.xml"/><Relationship Id="rId90" Type="http://schemas.openxmlformats.org/officeDocument/2006/relationships/hyperlink" Target="applewebdata://DB309B8E-CBD2-4720-AD18-0424D9F4A38B/" TargetMode="External"/><Relationship Id="rId95" Type="http://schemas.openxmlformats.org/officeDocument/2006/relationships/hyperlink" Target="applewebdata://85BB028F-22CB-486C-8E8B-88DC04122731/" TargetMode="External"/><Relationship Id="rId22" Type="http://schemas.openxmlformats.org/officeDocument/2006/relationships/image" Target="media/image4.png"/><Relationship Id="rId27" Type="http://schemas.openxmlformats.org/officeDocument/2006/relationships/hyperlink" Target="applewebdata://6E5E899D-6F4D-4055-A605-01FD7F2A670D/" TargetMode="External"/><Relationship Id="rId43" Type="http://schemas.openxmlformats.org/officeDocument/2006/relationships/hyperlink" Target="applewebdata://DA3B08AE-176C-4666-B40A-60B97957637B/" TargetMode="External"/><Relationship Id="rId48" Type="http://schemas.openxmlformats.org/officeDocument/2006/relationships/hyperlink" Target="applewebdata://C38F0B5A-A263-4FA6-A256-993AE89EB1D0/" TargetMode="External"/><Relationship Id="rId64" Type="http://schemas.openxmlformats.org/officeDocument/2006/relationships/hyperlink" Target="https://www.workday.com/en-us/products/talent-management/talent-optimization.html" TargetMode="External"/><Relationship Id="rId69" Type="http://schemas.openxmlformats.org/officeDocument/2006/relationships/hyperlink" Target="applewebdata://4927F569-5C7B-40C7-8B44-824CECF32C57/" TargetMode="External"/><Relationship Id="rId113" Type="http://schemas.openxmlformats.org/officeDocument/2006/relationships/hyperlink" Target="applewebdata://F905069B-DD0E-4ED3-A2DC-ECB94E21548D/" TargetMode="External"/><Relationship Id="rId118" Type="http://schemas.openxmlformats.org/officeDocument/2006/relationships/hyperlink" Target="applewebdata://F905069B-DD0E-4ED3-A2DC-ECB94E21548D/" TargetMode="External"/><Relationship Id="rId134" Type="http://schemas.openxmlformats.org/officeDocument/2006/relationships/hyperlink" Target="https://info.workinstitute.com/hubfs/2024" TargetMode="External"/><Relationship Id="rId139" Type="http://schemas.openxmlformats.org/officeDocument/2006/relationships/footer" Target="footer1.xml"/><Relationship Id="rId80" Type="http://schemas.openxmlformats.org/officeDocument/2006/relationships/hyperlink" Target="applewebdata://DB309B8E-CBD2-4720-AD18-0424D9F4A38B/" TargetMode="External"/><Relationship Id="rId85" Type="http://schemas.openxmlformats.org/officeDocument/2006/relationships/hyperlink" Target="https://www.deloitte.com/" TargetMode="External"/><Relationship Id="rId12" Type="http://schemas.openxmlformats.org/officeDocument/2006/relationships/image" Target="media/image2.jpeg"/><Relationship Id="rId17" Type="http://schemas.openxmlformats.org/officeDocument/2006/relationships/hyperlink" Target="https://www.workday.com/en-us/products/human-capital-management/skills-cloud.html" TargetMode="External"/><Relationship Id="rId33" Type="http://schemas.openxmlformats.org/officeDocument/2006/relationships/hyperlink" Target="https://www.ibm.com/new/training/skills-transformation-2021-workplace" TargetMode="External"/><Relationship Id="rId38" Type="http://schemas.openxmlformats.org/officeDocument/2006/relationships/hyperlink" Target="applewebdata://DA3B08AE-176C-4666-B40A-60B97957637B/" TargetMode="External"/><Relationship Id="rId59" Type="http://schemas.openxmlformats.org/officeDocument/2006/relationships/hyperlink" Target="applewebdata://A75675A0-BB99-4D01-A5AB-1016D9B185F8/" TargetMode="External"/><Relationship Id="rId103" Type="http://schemas.openxmlformats.org/officeDocument/2006/relationships/hyperlink" Target="applewebdata://85BB028F-22CB-486C-8E8B-88DC04122731/" TargetMode="External"/><Relationship Id="rId108" Type="http://schemas.openxmlformats.org/officeDocument/2006/relationships/image" Target="media/image17.png"/><Relationship Id="rId124" Type="http://schemas.openxmlformats.org/officeDocument/2006/relationships/image" Target="media/image20.png"/><Relationship Id="rId129" Type="http://schemas.openxmlformats.org/officeDocument/2006/relationships/hyperlink" Target="https://www.weforum.org/publications/putting-skills-first-opportunities-for-building-efficient-and-equitable-labour-markets/" TargetMode="External"/><Relationship Id="rId54" Type="http://schemas.openxmlformats.org/officeDocument/2006/relationships/hyperlink" Target="https://vivalearning.com/" TargetMode="External"/><Relationship Id="rId70" Type="http://schemas.openxmlformats.org/officeDocument/2006/relationships/hyperlink" Target="applewebdata://4927F569-5C7B-40C7-8B44-824CECF32C57/" TargetMode="External"/><Relationship Id="rId75" Type="http://schemas.openxmlformats.org/officeDocument/2006/relationships/hyperlink" Target="https://www.ibm.com/us-en" TargetMode="External"/><Relationship Id="rId91" Type="http://schemas.openxmlformats.org/officeDocument/2006/relationships/hyperlink" Target="applewebdata://DB309B8E-CBD2-4720-AD18-0424D9F4A38B/" TargetMode="External"/><Relationship Id="rId96" Type="http://schemas.openxmlformats.org/officeDocument/2006/relationships/hyperlink" Target="applewebdata://85BB028F-22CB-486C-8E8B-88DC04122731/" TargetMode="External"/><Relationship Id="rId14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5.png"/><Relationship Id="rId28" Type="http://schemas.openxmlformats.org/officeDocument/2006/relationships/hyperlink" Target="applewebdata://6E5E899D-6F4D-4055-A605-01FD7F2A670D/" TargetMode="External"/><Relationship Id="rId49" Type="http://schemas.openxmlformats.org/officeDocument/2006/relationships/hyperlink" Target="https://www.workday.com/en-us/products/human-capital-management/skills-cloud.html" TargetMode="External"/><Relationship Id="rId114" Type="http://schemas.openxmlformats.org/officeDocument/2006/relationships/hyperlink" Target="applewebdata://F905069B-DD0E-4ED3-A2DC-ECB94E21548D/" TargetMode="External"/><Relationship Id="rId119" Type="http://schemas.openxmlformats.org/officeDocument/2006/relationships/hyperlink" Target="applewebdata://F905069B-DD0E-4ED3-A2DC-ECB94E21548D/" TargetMode="External"/><Relationship Id="rId44" Type="http://schemas.openxmlformats.org/officeDocument/2006/relationships/hyperlink" Target="applewebdata://E29B6039-00C4-4EF0-BA6E-3EEA94C1C286/" TargetMode="External"/><Relationship Id="rId60" Type="http://schemas.openxmlformats.org/officeDocument/2006/relationships/hyperlink" Target="applewebdata://A75675A0-BB99-4D01-A5AB-1016D9B185F8/" TargetMode="External"/><Relationship Id="rId65" Type="http://schemas.openxmlformats.org/officeDocument/2006/relationships/image" Target="media/image11.png"/><Relationship Id="rId81" Type="http://schemas.openxmlformats.org/officeDocument/2006/relationships/hyperlink" Target="applewebdata://DB309B8E-CBD2-4720-AD18-0424D9F4A38B/" TargetMode="External"/><Relationship Id="rId86" Type="http://schemas.openxmlformats.org/officeDocument/2006/relationships/hyperlink" Target="applewebdata://DB309B8E-CBD2-4720-AD18-0424D9F4A38B/" TargetMode="External"/><Relationship Id="rId130" Type="http://schemas.openxmlformats.org/officeDocument/2006/relationships/hyperlink" Target="https://www.ibm.com/think/insights/new-ibm-study-reveals-how-ai-is-changing-work-and-what-hr-leaders-should-do-about-it" TargetMode="External"/><Relationship Id="rId135" Type="http://schemas.openxmlformats.org/officeDocument/2006/relationships/hyperlink" Target="https://business.linkedin.com/talent-solutions/global-talent-trends" TargetMode="External"/><Relationship Id="rId13" Type="http://schemas.openxmlformats.org/officeDocument/2006/relationships/image" Target="media/image3.png"/><Relationship Id="rId18" Type="http://schemas.openxmlformats.org/officeDocument/2006/relationships/hyperlink" Target="https://www.workday.com/en-us/products/human-capital-management/skills-cloud.html" TargetMode="External"/><Relationship Id="rId39" Type="http://schemas.openxmlformats.org/officeDocument/2006/relationships/hyperlink" Target="applewebdata://DA3B08AE-176C-4666-B40A-60B97957637B/" TargetMode="External"/><Relationship Id="rId109" Type="http://schemas.openxmlformats.org/officeDocument/2006/relationships/hyperlink" Target="https://www.linkedin.com/" TargetMode="External"/><Relationship Id="rId34" Type="http://schemas.openxmlformats.org/officeDocument/2006/relationships/hyperlink" Target="applewebdata://DA3B08AE-176C-4666-B40A-60B97957637B/" TargetMode="External"/><Relationship Id="rId50" Type="http://schemas.openxmlformats.org/officeDocument/2006/relationships/hyperlink" Target="https://learning.sap.com/learning-journeys/explore-sap-successfactors-solutions/understanding-sap-successfactors-people-analytics_b7729e22-2b27-41fa-93c7-d59421de6575" TargetMode="External"/><Relationship Id="rId55" Type="http://schemas.openxmlformats.org/officeDocument/2006/relationships/hyperlink" Target="https://www.linkedin.com/learning/" TargetMode="External"/><Relationship Id="rId76" Type="http://schemas.openxmlformats.org/officeDocument/2006/relationships/image" Target="media/image13.png"/><Relationship Id="rId97" Type="http://schemas.openxmlformats.org/officeDocument/2006/relationships/hyperlink" Target="applewebdata://85BB028F-22CB-486C-8E8B-88DC04122731/" TargetMode="External"/><Relationship Id="rId104" Type="http://schemas.openxmlformats.org/officeDocument/2006/relationships/hyperlink" Target="applewebdata://85BB028F-22CB-486C-8E8B-88DC04122731/" TargetMode="External"/><Relationship Id="rId120" Type="http://schemas.openxmlformats.org/officeDocument/2006/relationships/hyperlink" Target="applewebdata://F905069B-DD0E-4ED3-A2DC-ECB94E21548D/" TargetMode="External"/><Relationship Id="rId125" Type="http://schemas.openxmlformats.org/officeDocument/2006/relationships/image" Target="media/image21.png"/><Relationship Id="rId141"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yperlink" Target="applewebdata://4927F569-5C7B-40C7-8B44-824CECF32C57/" TargetMode="External"/><Relationship Id="rId92" Type="http://schemas.openxmlformats.org/officeDocument/2006/relationships/image" Target="media/image15.png"/><Relationship Id="rId2" Type="http://schemas.openxmlformats.org/officeDocument/2006/relationships/customXml" Target="../customXml/item2.xml"/><Relationship Id="rId29" Type="http://schemas.openxmlformats.org/officeDocument/2006/relationships/image" Target="media/image6.png"/><Relationship Id="rId24" Type="http://schemas.openxmlformats.org/officeDocument/2006/relationships/hyperlink" Target="applewebdata://6E5E899D-6F4D-4055-A605-01FD7F2A670D/" TargetMode="External"/><Relationship Id="rId40" Type="http://schemas.openxmlformats.org/officeDocument/2006/relationships/hyperlink" Target="applewebdata://DA3B08AE-176C-4666-B40A-60B97957637B/" TargetMode="External"/><Relationship Id="rId45" Type="http://schemas.openxmlformats.org/officeDocument/2006/relationships/hyperlink" Target="applewebdata://E29B6039-00C4-4EF0-BA6E-3EEA94C1C286/" TargetMode="External"/><Relationship Id="rId66" Type="http://schemas.openxmlformats.org/officeDocument/2006/relationships/hyperlink" Target="applewebdata://4927F569-5C7B-40C7-8B44-824CECF32C57/" TargetMode="External"/><Relationship Id="rId87" Type="http://schemas.openxmlformats.org/officeDocument/2006/relationships/hyperlink" Target="applewebdata://DB309B8E-CBD2-4720-AD18-0424D9F4A38B/" TargetMode="External"/><Relationship Id="rId110" Type="http://schemas.openxmlformats.org/officeDocument/2006/relationships/hyperlink" Target="applewebdata://F905069B-DD0E-4ED3-A2DC-ECB94E21548D/" TargetMode="External"/><Relationship Id="rId115" Type="http://schemas.openxmlformats.org/officeDocument/2006/relationships/hyperlink" Target="applewebdata://F905069B-DD0E-4ED3-A2DC-ECB94E21548D/" TargetMode="External"/><Relationship Id="rId131" Type="http://schemas.openxmlformats.org/officeDocument/2006/relationships/hyperlink" Target="https://www.shrm.org/topics-tools/news/technology/using-predictive-analytics-in-hr" TargetMode="External"/><Relationship Id="rId136" Type="http://schemas.openxmlformats.org/officeDocument/2006/relationships/hyperlink" Target="https://www.opm.gov/policy-data-oversight/human-capital-framework/reference-materials/talent-management/workforce-planning-guide.pdf" TargetMode="External"/><Relationship Id="rId61" Type="http://schemas.openxmlformats.org/officeDocument/2006/relationships/hyperlink" Target="applewebdata://A75675A0-BB99-4D01-A5AB-1016D9B185F8/" TargetMode="External"/><Relationship Id="rId82" Type="http://schemas.openxmlformats.org/officeDocument/2006/relationships/hyperlink" Target="https://www.youtube.com/watch?v=oXJo1ZJXe6w" TargetMode="External"/><Relationship Id="rId19" Type="http://schemas.openxmlformats.org/officeDocument/2006/relationships/hyperlink" Target="https://www.workday.com/en-us/products/human-capital-management/skills-cloud.html" TargetMode="External"/><Relationship Id="rId14" Type="http://schemas.openxmlformats.org/officeDocument/2006/relationships/hyperlink" Target="applewebdata://38663307-1AE7-42F2-811A-811287F5AFB2/" TargetMode="External"/><Relationship Id="rId30" Type="http://schemas.openxmlformats.org/officeDocument/2006/relationships/hyperlink" Target="applewebdata://DA3B08AE-176C-4666-B40A-60B97957637B/" TargetMode="External"/><Relationship Id="rId35" Type="http://schemas.openxmlformats.org/officeDocument/2006/relationships/hyperlink" Target="https://www.opm.gov/" TargetMode="External"/><Relationship Id="rId56" Type="http://schemas.openxmlformats.org/officeDocument/2006/relationships/image" Target="media/image10.png"/><Relationship Id="rId77" Type="http://schemas.openxmlformats.org/officeDocument/2006/relationships/image" Target="media/image14.png"/><Relationship Id="rId100" Type="http://schemas.openxmlformats.org/officeDocument/2006/relationships/hyperlink" Target="applewebdata://85BB028F-22CB-486C-8E8B-88DC04122731/" TargetMode="External"/><Relationship Id="rId105" Type="http://schemas.openxmlformats.org/officeDocument/2006/relationships/hyperlink" Target="applewebdata://85BB028F-22CB-486C-8E8B-88DC04122731/" TargetMode="External"/><Relationship Id="rId126" Type="http://schemas.openxmlformats.org/officeDocument/2006/relationships/hyperlink" Target="https://www.ibm.com/think/insights/bridge-the-data-literacy-skills-gap-with-data-storytelling" TargetMode="External"/><Relationship Id="rId8" Type="http://schemas.openxmlformats.org/officeDocument/2006/relationships/webSettings" Target="webSettings.xml"/><Relationship Id="rId51" Type="http://schemas.openxmlformats.org/officeDocument/2006/relationships/image" Target="media/image9.png"/><Relationship Id="rId72" Type="http://schemas.openxmlformats.org/officeDocument/2006/relationships/image" Target="media/image12.png"/><Relationship Id="rId93" Type="http://schemas.openxmlformats.org/officeDocument/2006/relationships/hyperlink" Target="https://workinstitute.com/" TargetMode="External"/><Relationship Id="rId98" Type="http://schemas.openxmlformats.org/officeDocument/2006/relationships/hyperlink" Target="applewebdata://85BB028F-22CB-486C-8E8B-88DC04122731/" TargetMode="External"/><Relationship Id="rId121" Type="http://schemas.openxmlformats.org/officeDocument/2006/relationships/hyperlink" Target="applewebdata://F905069B-DD0E-4ED3-A2DC-ECB94E21548D/" TargetMode="External"/><Relationship Id="rId3" Type="http://schemas.openxmlformats.org/officeDocument/2006/relationships/customXml" Target="../customXml/item3.xml"/><Relationship Id="rId25" Type="http://schemas.openxmlformats.org/officeDocument/2006/relationships/hyperlink" Target="https://www.shrm.org/" TargetMode="External"/><Relationship Id="rId46" Type="http://schemas.openxmlformats.org/officeDocument/2006/relationships/image" Target="media/image7.png"/><Relationship Id="rId67" Type="http://schemas.openxmlformats.org/officeDocument/2006/relationships/hyperlink" Target="applewebdata://4927F569-5C7B-40C7-8B44-824CECF32C57/" TargetMode="External"/><Relationship Id="rId116" Type="http://schemas.openxmlformats.org/officeDocument/2006/relationships/hyperlink" Target="applewebdata://F905069B-DD0E-4ED3-A2DC-ECB94E21548D/" TargetMode="External"/><Relationship Id="rId137" Type="http://schemas.openxmlformats.org/officeDocument/2006/relationships/hyperlink" Target="https://www.deloitte.com/us/en/insights/topics/leadership/effective-leadership-succession-planning.html" TargetMode="External"/><Relationship Id="rId20" Type="http://schemas.openxmlformats.org/officeDocument/2006/relationships/hyperlink" Target="https://www.sap.com/products/hcm.html" TargetMode="External"/><Relationship Id="rId41" Type="http://schemas.openxmlformats.org/officeDocument/2006/relationships/hyperlink" Target="http://deloitte.com/" TargetMode="External"/><Relationship Id="rId62" Type="http://schemas.openxmlformats.org/officeDocument/2006/relationships/hyperlink" Target="applewebdata://A75675A0-BB99-4D01-A5AB-1016D9B185F8/" TargetMode="External"/><Relationship Id="rId83" Type="http://schemas.openxmlformats.org/officeDocument/2006/relationships/hyperlink" Target="https://www.workday.com/content/dam/web/uk/documents/datasheets/datasheet-workday-prism-analytics-uk.pdf" TargetMode="External"/><Relationship Id="rId88" Type="http://schemas.openxmlformats.org/officeDocument/2006/relationships/hyperlink" Target="applewebdata://DB309B8E-CBD2-4720-AD18-0424D9F4A38B/" TargetMode="External"/><Relationship Id="rId111" Type="http://schemas.openxmlformats.org/officeDocument/2006/relationships/hyperlink" Target="https://www.pepsico.com/" TargetMode="External"/><Relationship Id="rId132" Type="http://schemas.openxmlformats.org/officeDocument/2006/relationships/hyperlink" Target="https://hbr.org/podcast/2023/07/how-unilever-is-preparing-for-the-future-of-work" TargetMode="External"/><Relationship Id="rId15" Type="http://schemas.openxmlformats.org/officeDocument/2006/relationships/hyperlink" Target="https://www.weforum.org/" TargetMode="External"/><Relationship Id="rId36" Type="http://schemas.openxmlformats.org/officeDocument/2006/relationships/hyperlink" Target="applewebdata://DA3B08AE-176C-4666-B40A-60B97957637B/" TargetMode="External"/><Relationship Id="rId57" Type="http://schemas.openxmlformats.org/officeDocument/2006/relationships/hyperlink" Target="applewebdata://A75675A0-BB99-4D01-A5AB-1016D9B185F8/" TargetMode="External"/><Relationship Id="rId106" Type="http://schemas.openxmlformats.org/officeDocument/2006/relationships/hyperlink" Target="applewebdata://85BB028F-22CB-486C-8E8B-88DC04122731/" TargetMode="External"/><Relationship Id="rId127" Type="http://schemas.openxmlformats.org/officeDocument/2006/relationships/hyperlink" Target="https://www.deloitte.com/us/en/insights/topics/talent/human-capital-trends/2024.html" TargetMode="External"/><Relationship Id="rId10" Type="http://schemas.openxmlformats.org/officeDocument/2006/relationships/endnotes" Target="endnotes.xml"/><Relationship Id="rId31" Type="http://schemas.openxmlformats.org/officeDocument/2006/relationships/hyperlink" Target="https://www.weforum.org/" TargetMode="External"/><Relationship Id="rId52" Type="http://schemas.openxmlformats.org/officeDocument/2006/relationships/hyperlink" Target="applewebdata://F3DA7FF6-30BC-4543-9FB1-B1E003C80F49/" TargetMode="External"/><Relationship Id="rId73" Type="http://schemas.openxmlformats.org/officeDocument/2006/relationships/hyperlink" Target="applewebdata://4F5DA150-DF75-4EB2-AC9D-32000323BF57/" TargetMode="External"/><Relationship Id="rId78" Type="http://schemas.openxmlformats.org/officeDocument/2006/relationships/hyperlink" Target="https://www.youtube.com/watch?v=oXJo1ZJXe6w" TargetMode="External"/><Relationship Id="rId94" Type="http://schemas.openxmlformats.org/officeDocument/2006/relationships/hyperlink" Target="applewebdata://85BB028F-22CB-486C-8E8B-88DC04122731/" TargetMode="External"/><Relationship Id="rId99" Type="http://schemas.openxmlformats.org/officeDocument/2006/relationships/hyperlink" Target="applewebdata://85BB028F-22CB-486C-8E8B-88DC04122731/" TargetMode="External"/><Relationship Id="rId101" Type="http://schemas.openxmlformats.org/officeDocument/2006/relationships/hyperlink" Target="https://www.pepsico.com/" TargetMode="External"/><Relationship Id="rId122" Type="http://schemas.openxmlformats.org/officeDocument/2006/relationships/hyperlink" Target="applewebdata://F905069B-DD0E-4ED3-A2DC-ECB94E21548D/" TargetMode="Externa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hyperlink" Target="applewebdata://6E5E899D-6F4D-4055-A605-01FD7F2A670D/" TargetMode="External"/><Relationship Id="rId47" Type="http://schemas.openxmlformats.org/officeDocument/2006/relationships/image" Target="media/image8.png"/><Relationship Id="rId68" Type="http://schemas.openxmlformats.org/officeDocument/2006/relationships/hyperlink" Target="applewebdata://4927F569-5C7B-40C7-8B44-824CECF32C57/" TargetMode="External"/><Relationship Id="rId89" Type="http://schemas.openxmlformats.org/officeDocument/2006/relationships/hyperlink" Target="applewebdata://DB309B8E-CBD2-4720-AD18-0424D9F4A38B/" TargetMode="External"/><Relationship Id="rId112" Type="http://schemas.openxmlformats.org/officeDocument/2006/relationships/image" Target="media/image18.png"/><Relationship Id="rId133" Type="http://schemas.openxmlformats.org/officeDocument/2006/relationships/hyperlink" Target="https://info.workinstitute.com/hubfs/2025" TargetMode="External"/><Relationship Id="rId16" Type="http://schemas.openxmlformats.org/officeDocument/2006/relationships/hyperlink" Target="applewebdata://38663307-1AE7-42F2-811A-811287F5AFB2/"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220B7702B81341ADD7A39472070946" ma:contentTypeVersion="15" ma:contentTypeDescription="Create a new document." ma:contentTypeScope="" ma:versionID="5c13cead6fb718e44beb8993ffcdb46b">
  <xsd:schema xmlns:xsd="http://www.w3.org/2001/XMLSchema" xmlns:xs="http://www.w3.org/2001/XMLSchema" xmlns:p="http://schemas.microsoft.com/office/2006/metadata/properties" xmlns:ns1="http://schemas.microsoft.com/sharepoint/v3" xmlns:ns2="28f4a7cf-4893-4d37-81a5-3757e97823cd" xmlns:ns3="8a205531-2523-4ef4-943f-4eaa2620479a" targetNamespace="http://schemas.microsoft.com/office/2006/metadata/properties" ma:root="true" ma:fieldsID="b9b401bbf871b192e20fd99eae149714" ns1:_="" ns2:_="" ns3:_="">
    <xsd:import namespace="http://schemas.microsoft.com/sharepoint/v3"/>
    <xsd:import namespace="28f4a7cf-4893-4d37-81a5-3757e97823cd"/>
    <xsd:import namespace="8a205531-2523-4ef4-943f-4eaa2620479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Locatio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BillingMetadata" minOccurs="0"/>
                <xsd:element ref="ns1:ComplianceTagApp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omplianceTagAppId" ma:index="22" nillable="true" ma:displayName="Label applied by App Id" ma:hidden="true" ma:internalName="ComplianceTagAppId"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8f4a7cf-4893-4d37-81a5-3757e97823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Location" ma:index="13" nillable="true" ma:displayName="Location" ma:indexed="true"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9189b1ec-5a63-44b5-8e07-a40ba31dedc2"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a205531-2523-4ef4-943f-4eaa2620479a"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5d2f8d7-8df4-4ec2-a36d-6638689c85af}" ma:internalName="TaxCatchAll" ma:showField="CatchAllData" ma:web="8a205531-2523-4ef4-943f-4eaa2620479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28f4a7cf-4893-4d37-81a5-3757e97823cd">
      <Terms xmlns="http://schemas.microsoft.com/office/infopath/2007/PartnerControls"/>
    </lcf76f155ced4ddcb4097134ff3c332f>
    <TaxCatchAll xmlns="8a205531-2523-4ef4-943f-4eaa2620479a"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957418-B6EC-4A22-99CF-74F6E8321B5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8f4a7cf-4893-4d37-81a5-3757e97823cd"/>
    <ds:schemaRef ds:uri="8a205531-2523-4ef4-943f-4eaa2620479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F72A2EF-F0FA-498E-B9D3-E7C63B24227D}">
  <ds:schemaRefs>
    <ds:schemaRef ds:uri="http://schemas.microsoft.com/sharepoint/v3/contenttype/forms"/>
  </ds:schemaRefs>
</ds:datastoreItem>
</file>

<file path=customXml/itemProps3.xml><?xml version="1.0" encoding="utf-8"?>
<ds:datastoreItem xmlns:ds="http://schemas.openxmlformats.org/officeDocument/2006/customXml" ds:itemID="{58A28955-067C-4BAF-984C-6A33ADD45D6A}">
  <ds:schemaRefs>
    <ds:schemaRef ds:uri="http://schemas.microsoft.com/office/2006/metadata/properties"/>
    <ds:schemaRef ds:uri="http://schemas.microsoft.com/office/infopath/2007/PartnerControls"/>
    <ds:schemaRef ds:uri="28f4a7cf-4893-4d37-81a5-3757e97823cd"/>
    <ds:schemaRef ds:uri="8a205531-2523-4ef4-943f-4eaa2620479a"/>
  </ds:schemaRefs>
</ds:datastoreItem>
</file>

<file path=customXml/itemProps4.xml><?xml version="1.0" encoding="utf-8"?>
<ds:datastoreItem xmlns:ds="http://schemas.openxmlformats.org/officeDocument/2006/customXml" ds:itemID="{FA7443D2-CFE0-4398-AF8B-9120688A19D0}">
  <ds:schemaRefs>
    <ds:schemaRef ds:uri="http://schemas.openxmlformats.org/officeDocument/2006/bibliography"/>
  </ds:schemaRefs>
</ds:datastoreItem>
</file>

<file path=docMetadata/LabelInfo.xml><?xml version="1.0" encoding="utf-8"?>
<clbl:labelList xmlns:clbl="http://schemas.microsoft.com/office/2020/mipLabelMetadata">
  <clbl:label id="{15133fe7-1c2b-4471-9547-1712f530023a}" enabled="1" method="Privileged" siteId="{a80de9e1-27b6-44c9-87e5-011fb722a834}" removed="0"/>
</clbl:labelList>
</file>

<file path=docProps/app.xml><?xml version="1.0" encoding="utf-8"?>
<Properties xmlns="http://schemas.openxmlformats.org/officeDocument/2006/extended-properties" xmlns:vt="http://schemas.openxmlformats.org/officeDocument/2006/docPropsVTypes">
  <Template>Normal</Template>
  <TotalTime>14</TotalTime>
  <Pages>39</Pages>
  <Words>9304</Words>
  <Characters>53039</Characters>
  <Application>Microsoft Office Word</Application>
  <DocSecurity>0</DocSecurity>
  <Lines>441</Lines>
  <Paragraphs>124</Paragraphs>
  <ScaleCrop>false</ScaleCrop>
  <HeadingPairs>
    <vt:vector size="2" baseType="variant">
      <vt:variant>
        <vt:lpstr>Title</vt:lpstr>
      </vt:variant>
      <vt:variant>
        <vt:i4>1</vt:i4>
      </vt:variant>
    </vt:vector>
  </HeadingPairs>
  <TitlesOfParts>
    <vt:vector size="1" baseType="lpstr">
      <vt:lpstr/>
    </vt:vector>
  </TitlesOfParts>
  <Manager/>
  <Company>Learning and...Reflective Growth</Company>
  <LinksUpToDate>false</LinksUpToDate>
  <CharactersWithSpaces>62219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Lori Roth</dc:creator>
  <cp:keywords/>
  <dc:description/>
  <cp:lastModifiedBy>Woolever, Nancy</cp:lastModifiedBy>
  <cp:revision>15</cp:revision>
  <dcterms:created xsi:type="dcterms:W3CDTF">2025-11-18T02:18:00Z</dcterms:created>
  <dcterms:modified xsi:type="dcterms:W3CDTF">2026-05-22T13:54:00Z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0x010100BB220B7702B81341ADD7A39472070946</vt:lpwstr>
  </property>
  <property fmtid="{D5CDD505-2E9C-101B-9397-08002B2CF9AE}" pid="4" name="ComplianceAssetId">
    <vt:lpwstr/>
  </property>
  <property fmtid="{D5CDD505-2E9C-101B-9397-08002B2CF9AE}" pid="5" name="_ExtendedDescription">
    <vt:lpwstr/>
  </property>
  <property fmtid="{D5CDD505-2E9C-101B-9397-08002B2CF9AE}" pid="6" name="TriggerFlowInfo">
    <vt:lpwstr/>
  </property>
</Properties>
</file>